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9" w:rsidRPr="00EF7569" w:rsidRDefault="00EF7569" w:rsidP="00EF7569">
      <w:pPr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花蓮縣立三民國民中學</w:t>
      </w:r>
      <w:r w:rsidRPr="00EF7569">
        <w:rPr>
          <w:rFonts w:ascii="標楷體" w:eastAsia="標楷體" w:hAnsi="標楷體" w:hint="eastAsia"/>
          <w:sz w:val="28"/>
        </w:rPr>
        <w:t>「校園危機事件」處理組織辦法</w:t>
      </w:r>
    </w:p>
    <w:p w:rsidR="00EF7569" w:rsidRPr="00EF7569" w:rsidRDefault="00EF7569" w:rsidP="00EF7569">
      <w:pPr>
        <w:rPr>
          <w:rFonts w:ascii="標楷體" w:eastAsia="標楷體" w:hAnsi="標楷體" w:hint="eastAsia"/>
          <w:b/>
        </w:rPr>
      </w:pPr>
      <w:r w:rsidRPr="00EF7569">
        <w:rPr>
          <w:rFonts w:ascii="標楷體" w:eastAsia="標楷體" w:hAnsi="標楷體" w:hint="eastAsia"/>
          <w:b/>
        </w:rPr>
        <w:t>壹、依據：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1.教育部 92 年 10 月 20 日台軍字第 0920146958 號「構建校園災害管理機制實施要點」。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2.教育部 92 年 12 月 1 日台軍字第 0920168279 號「校園安全及災害事件通報作業要點」。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3.結合本校特性及現行相關作法。</w:t>
      </w:r>
    </w:p>
    <w:p w:rsidR="00EF7569" w:rsidRPr="00EF7569" w:rsidRDefault="00EF7569" w:rsidP="00EF7569">
      <w:pPr>
        <w:rPr>
          <w:rFonts w:ascii="標楷體" w:eastAsia="標楷體" w:hAnsi="標楷體" w:hint="eastAsia"/>
          <w:b/>
        </w:rPr>
      </w:pPr>
      <w:r w:rsidRPr="00EF7569">
        <w:rPr>
          <w:rFonts w:ascii="標楷體" w:eastAsia="標楷體" w:hAnsi="標楷體" w:hint="eastAsia"/>
          <w:b/>
        </w:rPr>
        <w:t>貳、目的：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1.加強維護學生校內外安全及校區安寧，強化校園災害防救功能。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2.能即時妥善處理危機事件，並避免發生意外事故，減少災害事件發生，有效防止災害擴大，降低影響層面。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3.加強教職員工及學生安全教育知能，有效維護校園及師生安全。</w:t>
      </w:r>
    </w:p>
    <w:p w:rsidR="00EF7569" w:rsidRPr="00EF7569" w:rsidRDefault="00EF7569" w:rsidP="00EF7569">
      <w:pPr>
        <w:rPr>
          <w:rFonts w:ascii="標楷體" w:eastAsia="標楷體" w:hAnsi="標楷體" w:hint="eastAsia"/>
          <w:b/>
        </w:rPr>
      </w:pPr>
      <w:r w:rsidRPr="00EF7569">
        <w:rPr>
          <w:rFonts w:ascii="標楷體" w:eastAsia="標楷體" w:hAnsi="標楷體" w:hint="eastAsia"/>
          <w:b/>
        </w:rPr>
        <w:t>參、本計畫所稱校園危機事件包括：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1.學生意外事件：車禍、疾病身亡、運動及遊戲傷害、溺水、自傷、實驗實習傷害、中毒、校園建築設施傷害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2.校園安全維護事件：火警、地震、人為破壞、校園侵擾、颱風、水患、失竊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/>
        </w:rPr>
        <w:t>3.</w:t>
      </w:r>
      <w:r w:rsidRPr="00EF7569">
        <w:rPr>
          <w:rFonts w:ascii="標楷體" w:eastAsia="標楷體" w:hAnsi="標楷體" w:hint="eastAsia"/>
        </w:rPr>
        <w:t>學生暴力與偏差行為：學生鬥毆、暴力犯罪、槍砲彈藥刀械違規、財產犯罪、賭博犯罪、濫用藥品與煙毒、破壞校園、性侵害犯罪、飆車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4.管教衝突事件：師生衝突、親師衝突、親子衝突、管教體罰、學生抗爭申訴</w:t>
      </w:r>
    </w:p>
    <w:p w:rsidR="00EF7569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5.兒童少年保護事項：離家出走、在外遊蕩、亂倫、遺棄、長輩凌虐、強迫性交易、誘拐販賣人口、出入不正當場所</w:t>
      </w:r>
    </w:p>
    <w:p w:rsidR="009617CC" w:rsidRPr="00EF7569" w:rsidRDefault="00EF7569" w:rsidP="00EF7569">
      <w:pPr>
        <w:rPr>
          <w:rFonts w:ascii="標楷體" w:eastAsia="標楷體" w:hAnsi="標楷體" w:hint="eastAsia"/>
        </w:rPr>
      </w:pPr>
      <w:r w:rsidRPr="00EF7569">
        <w:rPr>
          <w:rFonts w:ascii="標楷體" w:eastAsia="標楷體" w:hAnsi="標楷體" w:hint="eastAsia"/>
        </w:rPr>
        <w:t>以上五類事件，都有可能演變成為校園中的風暴，帶給學校相關人員極大困擾，更嚴重影響學生的身心安全。</w:t>
      </w:r>
    </w:p>
    <w:p w:rsidR="00EF7569" w:rsidRPr="00EF7569" w:rsidRDefault="00EF7569" w:rsidP="00EF7569">
      <w:pPr>
        <w:rPr>
          <w:rFonts w:ascii="標楷體" w:eastAsia="標楷體" w:hAnsi="標楷體" w:hint="eastAsia"/>
          <w:b/>
        </w:rPr>
      </w:pPr>
      <w:r w:rsidRPr="00EF7569">
        <w:rPr>
          <w:rFonts w:ascii="標楷體" w:eastAsia="標楷體" w:hAnsi="標楷體" w:hint="eastAsia"/>
          <w:b/>
        </w:rPr>
        <w:t>肆</w:t>
      </w:r>
      <w:r w:rsidRPr="00EF7569">
        <w:rPr>
          <w:rFonts w:ascii="標楷體" w:eastAsia="標楷體" w:hAnsi="標楷體"/>
          <w:b/>
        </w:rPr>
        <w:t>、組織分工：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9"/>
        <w:gridCol w:w="1416"/>
        <w:gridCol w:w="6747"/>
      </w:tblGrid>
      <w:tr w:rsidR="00EF7569" w:rsidRPr="00EF7569" w:rsidTr="00EF7569">
        <w:tc>
          <w:tcPr>
            <w:tcW w:w="1179" w:type="pct"/>
            <w:shd w:val="pct10" w:color="auto" w:fill="auto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F7569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663" w:type="pct"/>
            <w:shd w:val="pct10" w:color="auto" w:fill="auto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F7569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3158" w:type="pct"/>
            <w:shd w:val="pct10" w:color="auto" w:fill="auto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F7569">
              <w:rPr>
                <w:rFonts w:ascii="標楷體" w:eastAsia="標楷體" w:hAnsi="標楷體" w:hint="eastAsia"/>
                <w:b/>
              </w:rPr>
              <w:t>執掌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負責統籌指揮危機處理全般事宜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副召集人(兼發言人)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統籌協調社區資源共同處理校園危機</w:t>
            </w:r>
            <w:r w:rsidRPr="00EF7569">
              <w:rPr>
                <w:rFonts w:ascii="標楷體" w:eastAsia="標楷體" w:hAnsi="標楷體" w:hint="eastAsia"/>
              </w:rPr>
              <w:t>並</w:t>
            </w:r>
            <w:r w:rsidRPr="00EF7569">
              <w:rPr>
                <w:rFonts w:ascii="標楷體" w:eastAsia="標楷體" w:hAnsi="標楷體"/>
              </w:rPr>
              <w:t>負責公開發言，發佈新聞稿，與大眾傳播媒體聯繫。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學輔主任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協助召集人實際執行危機處理任務，負責與教育局聯 繫，並執行市府對危機處理之相關指示。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總務委員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負責提供危機處理小組處理事件所需之一切器材，並 籌措相關經費。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輔導委員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負責受害學生之心理輔導，聯絡並慰問相關人員與家 屬，並組織學校義工、社區人士，共同投入協助學校 解決危機。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訓育委員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負責危機事件之調查與網路通報系統業務承辦人，違 規學生之懲處，意外事件的彙整、分析、存檔備查， 並協調警察機關或管區警員介入處理相關刑事問題。</w:t>
            </w:r>
          </w:p>
        </w:tc>
      </w:tr>
      <w:tr w:rsidR="00EF7569" w:rsidRPr="00EF7569" w:rsidTr="00EF7569">
        <w:tc>
          <w:tcPr>
            <w:tcW w:w="1179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醫療委員</w:t>
            </w:r>
          </w:p>
        </w:tc>
        <w:tc>
          <w:tcPr>
            <w:tcW w:w="663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3158" w:type="pct"/>
          </w:tcPr>
          <w:p w:rsidR="00EF7569" w:rsidRPr="00EF7569" w:rsidRDefault="00EF7569" w:rsidP="00EF7569">
            <w:pPr>
              <w:jc w:val="center"/>
              <w:rPr>
                <w:rFonts w:ascii="標楷體" w:eastAsia="標楷體" w:hAnsi="標楷體" w:hint="eastAsia"/>
              </w:rPr>
            </w:pPr>
            <w:r w:rsidRPr="00EF7569">
              <w:rPr>
                <w:rFonts w:ascii="標楷體" w:eastAsia="標楷體" w:hAnsi="標楷體"/>
              </w:rPr>
              <w:t>負責處理傷患之緊急救護與送醫，辦理學生保險金給 付問題。</w:t>
            </w:r>
          </w:p>
        </w:tc>
      </w:tr>
    </w:tbl>
    <w:p w:rsidR="00EF7569" w:rsidRPr="00EF7569" w:rsidRDefault="00EF7569" w:rsidP="00EF7569">
      <w:pPr>
        <w:rPr>
          <w:rFonts w:ascii="標楷體" w:eastAsia="標楷體" w:hAnsi="標楷體" w:hint="eastAsia"/>
        </w:rPr>
      </w:pPr>
    </w:p>
    <w:p w:rsidR="00EF7569" w:rsidRPr="00EF7569" w:rsidRDefault="00EF7569" w:rsidP="00EF7569">
      <w:pPr>
        <w:rPr>
          <w:rFonts w:ascii="標楷體" w:eastAsia="標楷體" w:hAnsi="標楷體"/>
          <w:b/>
        </w:rPr>
      </w:pPr>
      <w:r w:rsidRPr="00EF7569">
        <w:rPr>
          <w:rFonts w:ascii="標楷體" w:eastAsia="標楷體" w:hAnsi="標楷體"/>
          <w:b/>
        </w:rPr>
        <w:t>捌、本計畫核定後實施，如有未盡事宜，得另行補充修訂之</w:t>
      </w:r>
      <w:r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sectPr w:rsidR="00EF7569" w:rsidRPr="00EF7569" w:rsidSect="00EF75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9"/>
    <w:rsid w:val="009617CC"/>
    <w:rsid w:val="00E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845</Characters>
  <Application>Microsoft Office Word</Application>
  <DocSecurity>0</DocSecurity>
  <Lines>7</Lines>
  <Paragraphs>1</Paragraphs>
  <ScaleCrop>false</ScaleCrop>
  <Company>HOME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2020-04-21T05:14:00Z</dcterms:created>
  <dcterms:modified xsi:type="dcterms:W3CDTF">2020-04-21T05:25:00Z</dcterms:modified>
</cp:coreProperties>
</file>