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8EF" w:rsidRPr="004238EF" w:rsidRDefault="004238EF" w:rsidP="004238EF">
      <w:pPr>
        <w:spacing w:after="240"/>
        <w:jc w:val="center"/>
        <w:rPr>
          <w:rFonts w:asciiTheme="majorEastAsia" w:eastAsiaTheme="majorEastAsia" w:hAnsiTheme="majorEastAsia"/>
          <w:b/>
          <w:sz w:val="28"/>
          <w:szCs w:val="28"/>
        </w:rPr>
      </w:pPr>
      <w:r w:rsidRPr="004238EF">
        <w:rPr>
          <w:rFonts w:asciiTheme="majorEastAsia" w:eastAsiaTheme="majorEastAsia" w:hAnsiTheme="majorEastAsia" w:hint="eastAsia"/>
          <w:b/>
          <w:sz w:val="28"/>
          <w:szCs w:val="28"/>
        </w:rPr>
        <w:t>花蓮縣立三民國中</w:t>
      </w:r>
      <w:r w:rsidR="007A5B36">
        <w:rPr>
          <w:rFonts w:asciiTheme="majorEastAsia" w:eastAsiaTheme="majorEastAsia" w:hAnsiTheme="majorEastAsia" w:hint="eastAsia"/>
          <w:b/>
          <w:sz w:val="28"/>
          <w:szCs w:val="28"/>
        </w:rPr>
        <w:t>111</w:t>
      </w:r>
      <w:r w:rsidRPr="004238EF">
        <w:rPr>
          <w:rFonts w:asciiTheme="majorEastAsia" w:eastAsiaTheme="majorEastAsia" w:hAnsiTheme="majorEastAsia" w:hint="eastAsia"/>
          <w:b/>
          <w:sz w:val="28"/>
          <w:szCs w:val="28"/>
        </w:rPr>
        <w:t>年</w:t>
      </w:r>
      <w:r w:rsidR="007A5B36">
        <w:rPr>
          <w:rFonts w:asciiTheme="majorEastAsia" w:eastAsiaTheme="majorEastAsia" w:hAnsiTheme="majorEastAsia" w:hint="eastAsia"/>
          <w:b/>
          <w:sz w:val="28"/>
          <w:szCs w:val="28"/>
        </w:rPr>
        <w:t>春</w:t>
      </w:r>
      <w:r w:rsidRPr="004238EF">
        <w:rPr>
          <w:rFonts w:asciiTheme="majorEastAsia" w:eastAsiaTheme="majorEastAsia" w:hAnsiTheme="majorEastAsia" w:hint="eastAsia"/>
          <w:b/>
          <w:sz w:val="28"/>
          <w:szCs w:val="28"/>
        </w:rPr>
        <w:t>假期間學生活動安全注意事項</w:t>
      </w:r>
    </w:p>
    <w:p w:rsidR="004238EF" w:rsidRPr="00844811" w:rsidRDefault="004238EF" w:rsidP="004238EF">
      <w:pPr>
        <w:spacing w:after="240"/>
        <w:rPr>
          <w:rFonts w:ascii="標楷體" w:eastAsia="標楷體" w:hAnsi="標楷體"/>
          <w:b/>
          <w:szCs w:val="24"/>
        </w:rPr>
      </w:pPr>
      <w:r w:rsidRPr="00844811">
        <w:rPr>
          <w:rFonts w:ascii="標楷體" w:eastAsia="標楷體" w:hAnsi="標楷體" w:hint="eastAsia"/>
          <w:b/>
          <w:szCs w:val="24"/>
        </w:rPr>
        <w:t>一、活動安全：</w:t>
      </w:r>
    </w:p>
    <w:p w:rsidR="004238EF" w:rsidRPr="004238EF" w:rsidRDefault="004238EF" w:rsidP="004238EF">
      <w:pPr>
        <w:spacing w:after="240" w:line="360" w:lineRule="auto"/>
        <w:ind w:leftChars="204" w:left="490"/>
        <w:rPr>
          <w:rFonts w:ascii="標楷體" w:eastAsia="標楷體" w:hAnsi="標楷體"/>
          <w:szCs w:val="24"/>
        </w:rPr>
      </w:pPr>
      <w:r w:rsidRPr="004238EF">
        <w:rPr>
          <w:rFonts w:ascii="標楷體" w:eastAsia="標楷體" w:hAnsi="標楷體" w:hint="eastAsia"/>
          <w:szCs w:val="24"/>
        </w:rPr>
        <w:t xml:space="preserve">　　學生於</w:t>
      </w:r>
      <w:r w:rsidR="007A5B36">
        <w:rPr>
          <w:rFonts w:ascii="標楷體" w:eastAsia="標楷體" w:hAnsi="標楷體" w:hint="eastAsia"/>
          <w:szCs w:val="24"/>
        </w:rPr>
        <w:t>春假</w:t>
      </w:r>
      <w:r w:rsidRPr="004238EF">
        <w:rPr>
          <w:rFonts w:ascii="標楷體" w:eastAsia="標楷體" w:hAnsi="標楷體" w:hint="eastAsia"/>
          <w:szCs w:val="24"/>
        </w:rPr>
        <w:t>期間往往會從事大量的休閒活動，依活動場地的不同，區分為室內活動及戶外活動：</w:t>
      </w:r>
    </w:p>
    <w:p w:rsidR="004238EF" w:rsidRPr="004238EF" w:rsidRDefault="004238EF" w:rsidP="007A5B36">
      <w:pPr>
        <w:spacing w:line="360" w:lineRule="auto"/>
        <w:rPr>
          <w:rFonts w:ascii="標楷體" w:eastAsia="標楷體" w:hAnsi="標楷體"/>
          <w:szCs w:val="24"/>
        </w:rPr>
      </w:pPr>
      <w:r w:rsidRPr="004238EF">
        <w:rPr>
          <w:rFonts w:ascii="標楷體" w:eastAsia="標楷體" w:hAnsi="標楷體" w:hint="eastAsia"/>
          <w:szCs w:val="24"/>
        </w:rPr>
        <w:t>（一）室內活動：</w:t>
      </w:r>
    </w:p>
    <w:p w:rsidR="004238EF" w:rsidRPr="004238EF" w:rsidRDefault="007A5B36" w:rsidP="007A5B36">
      <w:pPr>
        <w:spacing w:after="240" w:line="360" w:lineRule="auto"/>
        <w:ind w:leftChars="297" w:left="713"/>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室內活動包含圖書館、電影院、百貨公司賣場、KTV、MTV、室內演唱會、室內團體活動等，從事該項活動時，首先應熟悉逃生路線及逃生設備，熟悉相關消防（逃生）器材操作。其次，避免涉足不正當場所，以免產生人身安全問題。</w:t>
      </w:r>
    </w:p>
    <w:p w:rsidR="004238EF" w:rsidRPr="004238EF" w:rsidRDefault="004238EF" w:rsidP="007A5B36">
      <w:pPr>
        <w:spacing w:line="360" w:lineRule="auto"/>
        <w:rPr>
          <w:rFonts w:ascii="標楷體" w:eastAsia="標楷體" w:hAnsi="標楷體"/>
          <w:szCs w:val="24"/>
        </w:rPr>
      </w:pPr>
      <w:r w:rsidRPr="004238EF">
        <w:rPr>
          <w:rFonts w:ascii="標楷體" w:eastAsia="標楷體" w:hAnsi="標楷體" w:hint="eastAsia"/>
          <w:szCs w:val="24"/>
        </w:rPr>
        <w:t>（二）戶外活動：</w:t>
      </w:r>
    </w:p>
    <w:p w:rsidR="004238EF" w:rsidRPr="004238EF" w:rsidRDefault="007A5B36" w:rsidP="00844811">
      <w:pPr>
        <w:spacing w:line="360" w:lineRule="auto"/>
        <w:ind w:leftChars="295" w:left="708"/>
        <w:rPr>
          <w:rFonts w:ascii="標楷體" w:eastAsia="標楷體" w:hAnsi="標楷體"/>
          <w:szCs w:val="24"/>
        </w:rPr>
      </w:pPr>
      <w:r>
        <w:rPr>
          <w:rFonts w:ascii="標楷體" w:eastAsia="標楷體" w:hAnsi="標楷體" w:hint="eastAsia"/>
          <w:szCs w:val="24"/>
        </w:rPr>
        <w:t xml:space="preserve">　　春假</w:t>
      </w:r>
      <w:r w:rsidR="004238EF" w:rsidRPr="004238EF">
        <w:rPr>
          <w:rFonts w:ascii="標楷體" w:eastAsia="標楷體" w:hAnsi="標楷體" w:hint="eastAsia"/>
          <w:szCs w:val="24"/>
        </w:rPr>
        <w:t>期間從事各類戶外活動，首先應注意天候變化及熟悉地形環境，體育署</w:t>
      </w:r>
    </w:p>
    <w:p w:rsidR="004238EF" w:rsidRPr="004238EF" w:rsidRDefault="004238EF" w:rsidP="007A5B36">
      <w:pPr>
        <w:spacing w:line="360" w:lineRule="auto"/>
        <w:ind w:leftChars="295" w:left="708"/>
        <w:rPr>
          <w:rFonts w:ascii="標楷體" w:eastAsia="標楷體" w:hAnsi="標楷體"/>
          <w:szCs w:val="24"/>
        </w:rPr>
      </w:pPr>
      <w:r w:rsidRPr="004238EF">
        <w:rPr>
          <w:rFonts w:ascii="標楷體" w:eastAsia="標楷體" w:hAnsi="標楷體" w:hint="eastAsia"/>
          <w:szCs w:val="24"/>
        </w:rPr>
        <w:t>「四不要」提醒:</w:t>
      </w:r>
    </w:p>
    <w:p w:rsidR="007A5B36" w:rsidRDefault="004238EF" w:rsidP="007A5B36">
      <w:pPr>
        <w:ind w:leftChars="295" w:left="708"/>
        <w:rPr>
          <w:rFonts w:ascii="標楷體" w:eastAsia="標楷體" w:hAnsi="標楷體"/>
          <w:szCs w:val="24"/>
        </w:rPr>
      </w:pPr>
      <w:r w:rsidRPr="004238EF">
        <w:rPr>
          <w:rFonts w:ascii="標楷體" w:eastAsia="標楷體" w:hAnsi="標楷體" w:hint="eastAsia"/>
          <w:szCs w:val="24"/>
        </w:rPr>
        <w:t>1.不要逞強：</w:t>
      </w:r>
    </w:p>
    <w:p w:rsidR="004238EF" w:rsidRPr="004238EF" w:rsidRDefault="007A5B36" w:rsidP="007A5B36">
      <w:pPr>
        <w:spacing w:after="240"/>
        <w:ind w:leftChars="396" w:left="950"/>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進行登山、露營、溯溪、戲水、水岸、田野調查研究等活動時，除需做好行前裝備檢查外，更應考量自身體能狀況能否負荷，不要逞強。</w:t>
      </w:r>
    </w:p>
    <w:p w:rsidR="004238EF" w:rsidRPr="004238EF" w:rsidRDefault="004238EF" w:rsidP="00844811">
      <w:pPr>
        <w:spacing w:after="240" w:line="360" w:lineRule="auto"/>
        <w:ind w:leftChars="295" w:left="708"/>
        <w:rPr>
          <w:rFonts w:ascii="標楷體" w:eastAsia="標楷體" w:hAnsi="標楷體"/>
          <w:szCs w:val="24"/>
        </w:rPr>
      </w:pPr>
      <w:r w:rsidRPr="004238EF">
        <w:rPr>
          <w:rFonts w:ascii="標楷體" w:eastAsia="標楷體" w:hAnsi="標楷體" w:hint="eastAsia"/>
          <w:szCs w:val="24"/>
        </w:rPr>
        <w:t>2.不要去危險水域：不要去公告危險水域或無救生人員的地方進行活動。</w:t>
      </w:r>
    </w:p>
    <w:p w:rsidR="007A5B36" w:rsidRDefault="004238EF" w:rsidP="007A5B36">
      <w:pPr>
        <w:ind w:leftChars="295" w:left="708"/>
        <w:rPr>
          <w:rFonts w:ascii="標楷體" w:eastAsia="標楷體" w:hAnsi="標楷體"/>
          <w:szCs w:val="24"/>
        </w:rPr>
      </w:pPr>
      <w:r w:rsidRPr="004238EF">
        <w:rPr>
          <w:rFonts w:ascii="標楷體" w:eastAsia="標楷體" w:hAnsi="標楷體" w:hint="eastAsia"/>
          <w:szCs w:val="24"/>
        </w:rPr>
        <w:t>3.氣候不佳，不要從事戶外活動：</w:t>
      </w:r>
    </w:p>
    <w:p w:rsidR="004238EF" w:rsidRPr="004238EF" w:rsidRDefault="007A5B36" w:rsidP="007A5B36">
      <w:pPr>
        <w:spacing w:after="240"/>
        <w:ind w:leftChars="396" w:left="950"/>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遭遇大潮、豪雨等天候狀況不佳時，不建議從事戶外活動或應立即停止一切戶外活動，以預防突發性之危安事件(如海灘</w:t>
      </w:r>
      <w:proofErr w:type="gramStart"/>
      <w:r w:rsidR="004238EF" w:rsidRPr="004238EF">
        <w:rPr>
          <w:rFonts w:ascii="標楷體" w:eastAsia="標楷體" w:hAnsi="標楷體" w:hint="eastAsia"/>
          <w:szCs w:val="24"/>
        </w:rPr>
        <w:t>裂流、碎浪、</w:t>
      </w:r>
      <w:proofErr w:type="gramEnd"/>
      <w:r w:rsidR="004238EF" w:rsidRPr="004238EF">
        <w:rPr>
          <w:rFonts w:ascii="標楷體" w:eastAsia="標楷體" w:hAnsi="標楷體" w:hint="eastAsia"/>
          <w:szCs w:val="24"/>
        </w:rPr>
        <w:t>地形效應等問題)。</w:t>
      </w:r>
    </w:p>
    <w:p w:rsidR="007A5B36" w:rsidRDefault="004238EF" w:rsidP="007A5B36">
      <w:pPr>
        <w:ind w:leftChars="295" w:left="708"/>
        <w:rPr>
          <w:rFonts w:ascii="標楷體" w:eastAsia="標楷體" w:hAnsi="標楷體"/>
          <w:szCs w:val="24"/>
        </w:rPr>
      </w:pPr>
      <w:r w:rsidRPr="004238EF">
        <w:rPr>
          <w:rFonts w:ascii="標楷體" w:eastAsia="標楷體" w:hAnsi="標楷體" w:hint="eastAsia"/>
          <w:szCs w:val="24"/>
        </w:rPr>
        <w:t>4.不要在</w:t>
      </w:r>
      <w:proofErr w:type="gramStart"/>
      <w:r w:rsidRPr="004238EF">
        <w:rPr>
          <w:rFonts w:ascii="標楷體" w:eastAsia="標楷體" w:hAnsi="標楷體" w:hint="eastAsia"/>
          <w:szCs w:val="24"/>
        </w:rPr>
        <w:t>無防雷</w:t>
      </w:r>
      <w:proofErr w:type="gramEnd"/>
      <w:r w:rsidRPr="004238EF">
        <w:rPr>
          <w:rFonts w:ascii="標楷體" w:eastAsia="標楷體" w:hAnsi="標楷體" w:hint="eastAsia"/>
          <w:szCs w:val="24"/>
        </w:rPr>
        <w:t>設施的建築物內避雨：</w:t>
      </w:r>
    </w:p>
    <w:p w:rsidR="004238EF" w:rsidRPr="004238EF" w:rsidRDefault="007A5B36" w:rsidP="007A5B36">
      <w:pPr>
        <w:spacing w:after="240"/>
        <w:ind w:leftChars="396" w:left="950"/>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發生閃電雷鳴時，應遠離外露的金屬物體、鐵欄杆、高大廣告牌等建築物，及避免至</w:t>
      </w:r>
      <w:proofErr w:type="gramStart"/>
      <w:r w:rsidR="004238EF" w:rsidRPr="004238EF">
        <w:rPr>
          <w:rFonts w:ascii="標楷體" w:eastAsia="標楷體" w:hAnsi="標楷體" w:hint="eastAsia"/>
          <w:szCs w:val="24"/>
        </w:rPr>
        <w:t>無防雷</w:t>
      </w:r>
      <w:proofErr w:type="gramEnd"/>
      <w:r w:rsidR="004238EF" w:rsidRPr="004238EF">
        <w:rPr>
          <w:rFonts w:ascii="標楷體" w:eastAsia="標楷體" w:hAnsi="標楷體" w:hint="eastAsia"/>
          <w:szCs w:val="24"/>
        </w:rPr>
        <w:t>設施的建築物內避雨（如工棚、車棚、遮陽傘下），並且應停止游泳、划船並上岸到安全的避雨場所。</w:t>
      </w:r>
    </w:p>
    <w:p w:rsidR="00844811" w:rsidRDefault="007A5B36" w:rsidP="007A5B36">
      <w:pPr>
        <w:spacing w:before="240"/>
        <w:ind w:leftChars="295" w:left="708"/>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請各校務必透過各種管道強化提醒海邊戲水各項防範與注意事項，並強調「多一分準備，少一分遺憾」，如此方能充分享受戶外活動之樂趣，減少意外事件發生。</w:t>
      </w:r>
    </w:p>
    <w:p w:rsidR="004238EF" w:rsidRPr="004238EF" w:rsidRDefault="007A5B36" w:rsidP="007A5B36">
      <w:pPr>
        <w:spacing w:before="240"/>
        <w:ind w:leftChars="295" w:left="708"/>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相關資料查詢請至「學生水域運動安全網」(http://www.sports.url.tw/index.html)及「決定命運4招」宣導短片(https://www.youtube.com/watch?v=_Ho8ygc3oxs&amp;t=39s&amp;pbjreload=10)。</w:t>
      </w:r>
    </w:p>
    <w:p w:rsidR="004238EF" w:rsidRPr="004238EF" w:rsidRDefault="004238EF" w:rsidP="00844811">
      <w:pPr>
        <w:spacing w:line="360" w:lineRule="auto"/>
        <w:rPr>
          <w:rFonts w:ascii="標楷體" w:eastAsia="標楷體" w:hAnsi="標楷體"/>
          <w:szCs w:val="24"/>
        </w:rPr>
      </w:pPr>
      <w:r w:rsidRPr="004238EF">
        <w:rPr>
          <w:rFonts w:ascii="標楷體" w:eastAsia="標楷體" w:hAnsi="標楷體"/>
          <w:szCs w:val="24"/>
        </w:rPr>
        <w:t xml:space="preserve"> </w:t>
      </w:r>
    </w:p>
    <w:p w:rsidR="004238EF" w:rsidRPr="004238EF" w:rsidRDefault="004238EF" w:rsidP="00844811">
      <w:pPr>
        <w:widowControl/>
        <w:spacing w:line="360" w:lineRule="auto"/>
        <w:rPr>
          <w:rFonts w:ascii="標楷體" w:eastAsia="標楷體" w:hAnsi="標楷體"/>
          <w:szCs w:val="24"/>
        </w:rPr>
      </w:pPr>
      <w:r w:rsidRPr="004238EF">
        <w:rPr>
          <w:rFonts w:ascii="標楷體" w:eastAsia="標楷體" w:hAnsi="標楷體"/>
          <w:szCs w:val="24"/>
        </w:rPr>
        <w:br w:type="page"/>
      </w:r>
    </w:p>
    <w:p w:rsidR="004238EF" w:rsidRPr="00844811" w:rsidRDefault="004238EF" w:rsidP="007A5B36">
      <w:pPr>
        <w:spacing w:line="360" w:lineRule="auto"/>
        <w:rPr>
          <w:rFonts w:ascii="標楷體" w:eastAsia="標楷體" w:hAnsi="標楷體"/>
          <w:b/>
          <w:szCs w:val="24"/>
        </w:rPr>
      </w:pPr>
      <w:r w:rsidRPr="00844811">
        <w:rPr>
          <w:rFonts w:ascii="標楷體" w:eastAsia="標楷體" w:hAnsi="標楷體" w:hint="eastAsia"/>
          <w:b/>
          <w:szCs w:val="24"/>
        </w:rPr>
        <w:lastRenderedPageBreak/>
        <w:t>二、工讀安全：</w:t>
      </w:r>
    </w:p>
    <w:p w:rsidR="004238EF" w:rsidRPr="004238EF" w:rsidRDefault="00844811" w:rsidP="00844811">
      <w:pPr>
        <w:spacing w:after="240" w:line="360" w:lineRule="auto"/>
        <w:ind w:leftChars="236" w:left="566"/>
        <w:rPr>
          <w:rFonts w:ascii="標楷體" w:eastAsia="標楷體" w:hAnsi="標楷體"/>
          <w:szCs w:val="24"/>
        </w:rPr>
      </w:pPr>
      <w:r>
        <w:rPr>
          <w:rFonts w:ascii="標楷體" w:eastAsia="標楷體" w:hAnsi="標楷體" w:hint="eastAsia"/>
          <w:szCs w:val="24"/>
        </w:rPr>
        <w:t xml:space="preserve">　　</w:t>
      </w:r>
      <w:r w:rsidR="007A5B36">
        <w:rPr>
          <w:rFonts w:ascii="標楷體" w:eastAsia="標楷體" w:hAnsi="標楷體" w:hint="eastAsia"/>
          <w:szCs w:val="24"/>
        </w:rPr>
        <w:t>春假</w:t>
      </w:r>
      <w:r w:rsidR="004238EF" w:rsidRPr="004238EF">
        <w:rPr>
          <w:rFonts w:ascii="標楷體" w:eastAsia="標楷體" w:hAnsi="標楷體" w:hint="eastAsia"/>
          <w:szCs w:val="24"/>
        </w:rPr>
        <w:t>期間建議學生打工除應選擇與所學或興趣相關，並須注意合法性、合理性及安全性。如果工讀學生發生受騙或誤入求職陷阱，致勞動權益受損，可撥打當地勞工局電話，請求專人協助救濟權利。另教育部青年發展署訂定「在學青年校外工讀注意事項」，放置於 RICH 職場體驗網「工讀權益」專區可供查詢。RICH 職場體驗網之網址為 https://rich.yda.gov.tw</w:t>
      </w:r>
    </w:p>
    <w:p w:rsidR="004238EF" w:rsidRPr="004238EF" w:rsidRDefault="004238EF" w:rsidP="007A5B36">
      <w:pPr>
        <w:spacing w:line="360" w:lineRule="auto"/>
        <w:rPr>
          <w:rFonts w:ascii="標楷體" w:eastAsia="標楷體" w:hAnsi="標楷體"/>
          <w:szCs w:val="24"/>
        </w:rPr>
      </w:pPr>
      <w:r w:rsidRPr="00844811">
        <w:rPr>
          <w:rFonts w:ascii="標楷體" w:eastAsia="標楷體" w:hAnsi="標楷體" w:hint="eastAsia"/>
          <w:b/>
          <w:szCs w:val="24"/>
        </w:rPr>
        <w:t>三、交通安全：</w:t>
      </w:r>
    </w:p>
    <w:p w:rsidR="00844811" w:rsidRDefault="004238EF" w:rsidP="007A5B36">
      <w:pPr>
        <w:spacing w:line="360" w:lineRule="auto"/>
        <w:rPr>
          <w:rFonts w:ascii="標楷體" w:eastAsia="標楷體" w:hAnsi="標楷體"/>
          <w:szCs w:val="24"/>
        </w:rPr>
      </w:pPr>
      <w:r w:rsidRPr="004238EF">
        <w:rPr>
          <w:rFonts w:ascii="標楷體" w:eastAsia="標楷體" w:hAnsi="標楷體" w:hint="eastAsia"/>
          <w:szCs w:val="24"/>
        </w:rPr>
        <w:t>(</w:t>
      </w:r>
      <w:proofErr w:type="gramStart"/>
      <w:r w:rsidRPr="004238EF">
        <w:rPr>
          <w:rFonts w:ascii="標楷體" w:eastAsia="標楷體" w:hAnsi="標楷體" w:hint="eastAsia"/>
          <w:szCs w:val="24"/>
        </w:rPr>
        <w:t>一</w:t>
      </w:r>
      <w:proofErr w:type="gramEnd"/>
      <w:r w:rsidRPr="004238EF">
        <w:rPr>
          <w:rFonts w:ascii="標楷體" w:eastAsia="標楷體" w:hAnsi="標楷體" w:hint="eastAsia"/>
          <w:szCs w:val="24"/>
        </w:rPr>
        <w:t>)</w:t>
      </w:r>
      <w:r w:rsidR="007A5B36">
        <w:rPr>
          <w:rFonts w:ascii="標楷體" w:eastAsia="標楷體" w:hAnsi="標楷體" w:hint="eastAsia"/>
          <w:szCs w:val="24"/>
        </w:rPr>
        <w:t>春假</w:t>
      </w:r>
      <w:r w:rsidRPr="004238EF">
        <w:rPr>
          <w:rFonts w:ascii="標楷體" w:eastAsia="標楷體" w:hAnsi="標楷體" w:hint="eastAsia"/>
          <w:szCs w:val="24"/>
        </w:rPr>
        <w:t>期間學生可能因為參加活動、打工兼職等因素，增加使用交通工具的機率，因此需</w:t>
      </w:r>
    </w:p>
    <w:p w:rsidR="004238EF" w:rsidRPr="004238EF" w:rsidRDefault="004238EF" w:rsidP="007A5B36">
      <w:pPr>
        <w:spacing w:after="240" w:line="360" w:lineRule="auto"/>
        <w:ind w:leftChars="204" w:left="490"/>
        <w:rPr>
          <w:rFonts w:ascii="標楷體" w:eastAsia="標楷體" w:hAnsi="標楷體"/>
          <w:szCs w:val="24"/>
        </w:rPr>
      </w:pPr>
      <w:r w:rsidRPr="004238EF">
        <w:rPr>
          <w:rFonts w:ascii="標楷體" w:eastAsia="標楷體" w:hAnsi="標楷體" w:hint="eastAsia"/>
          <w:szCs w:val="24"/>
        </w:rPr>
        <w:t>特別提醒學生騎乘機車、自行車等一定要注意自身安全，駕駛期間應遵守交通規則，減速慢行，切勿酒後駕車、疲勞及危險駕駛，以策安全。</w:t>
      </w:r>
    </w:p>
    <w:p w:rsidR="00844811" w:rsidRDefault="004238EF" w:rsidP="007A5B36">
      <w:pPr>
        <w:spacing w:line="360" w:lineRule="auto"/>
        <w:rPr>
          <w:rFonts w:ascii="標楷體" w:eastAsia="標楷體" w:hAnsi="標楷體"/>
          <w:szCs w:val="24"/>
        </w:rPr>
      </w:pPr>
      <w:r w:rsidRPr="004238EF">
        <w:rPr>
          <w:rFonts w:ascii="標楷體" w:eastAsia="標楷體" w:hAnsi="標楷體" w:hint="eastAsia"/>
          <w:szCs w:val="24"/>
        </w:rPr>
        <w:t>(二)為維護學生於</w:t>
      </w:r>
      <w:r w:rsidR="007A5B36">
        <w:rPr>
          <w:rFonts w:ascii="標楷體" w:eastAsia="標楷體" w:hAnsi="標楷體" w:hint="eastAsia"/>
          <w:szCs w:val="24"/>
        </w:rPr>
        <w:t>春假</w:t>
      </w:r>
      <w:r w:rsidRPr="004238EF">
        <w:rPr>
          <w:rFonts w:ascii="標楷體" w:eastAsia="標楷體" w:hAnsi="標楷體" w:hint="eastAsia"/>
          <w:szCs w:val="24"/>
        </w:rPr>
        <w:t>從事校外教學活動安全，請各校依據教育部</w:t>
      </w:r>
      <w:r w:rsidR="00844811">
        <w:rPr>
          <w:rFonts w:ascii="標楷體" w:eastAsia="標楷體" w:hAnsi="標楷體" w:hint="eastAsia"/>
          <w:szCs w:val="24"/>
        </w:rPr>
        <w:t>107</w:t>
      </w:r>
      <w:r w:rsidRPr="004238EF">
        <w:rPr>
          <w:rFonts w:ascii="標楷體" w:eastAsia="標楷體" w:hAnsi="標楷體" w:hint="eastAsia"/>
          <w:szCs w:val="24"/>
        </w:rPr>
        <w:t>年</w:t>
      </w:r>
      <w:r w:rsidR="00844811">
        <w:rPr>
          <w:rFonts w:ascii="標楷體" w:eastAsia="標楷體" w:hAnsi="標楷體" w:hint="eastAsia"/>
          <w:szCs w:val="24"/>
        </w:rPr>
        <w:t>9</w:t>
      </w:r>
      <w:r w:rsidRPr="004238EF">
        <w:rPr>
          <w:rFonts w:ascii="標楷體" w:eastAsia="標楷體" w:hAnsi="標楷體" w:hint="eastAsia"/>
          <w:szCs w:val="24"/>
        </w:rPr>
        <w:t>月</w:t>
      </w:r>
      <w:r w:rsidR="00844811">
        <w:rPr>
          <w:rFonts w:ascii="標楷體" w:eastAsia="標楷體" w:hAnsi="標楷體" w:hint="eastAsia"/>
          <w:szCs w:val="24"/>
        </w:rPr>
        <w:t>4</w:t>
      </w:r>
      <w:r w:rsidRPr="004238EF">
        <w:rPr>
          <w:rFonts w:ascii="標楷體" w:eastAsia="標楷體" w:hAnsi="標楷體" w:hint="eastAsia"/>
          <w:szCs w:val="24"/>
        </w:rPr>
        <w:t>日</w:t>
      </w:r>
      <w:proofErr w:type="gramStart"/>
      <w:r w:rsidRPr="004238EF">
        <w:rPr>
          <w:rFonts w:ascii="標楷體" w:eastAsia="標楷體" w:hAnsi="標楷體" w:hint="eastAsia"/>
          <w:szCs w:val="24"/>
        </w:rPr>
        <w:t>臺</w:t>
      </w:r>
      <w:proofErr w:type="gramEnd"/>
      <w:r w:rsidRPr="004238EF">
        <w:rPr>
          <w:rFonts w:ascii="標楷體" w:eastAsia="標楷體" w:hAnsi="標楷體" w:hint="eastAsia"/>
          <w:szCs w:val="24"/>
        </w:rPr>
        <w:t>教學(五)</w:t>
      </w:r>
    </w:p>
    <w:p w:rsidR="004238EF" w:rsidRPr="004238EF" w:rsidRDefault="004238EF" w:rsidP="007A5B36">
      <w:pPr>
        <w:spacing w:after="240" w:line="360" w:lineRule="auto"/>
        <w:ind w:leftChars="204" w:left="490"/>
        <w:rPr>
          <w:rFonts w:ascii="標楷體" w:eastAsia="標楷體" w:hAnsi="標楷體"/>
          <w:szCs w:val="24"/>
        </w:rPr>
      </w:pPr>
      <w:r w:rsidRPr="004238EF">
        <w:rPr>
          <w:rFonts w:ascii="標楷體" w:eastAsia="標楷體" w:hAnsi="標楷體" w:hint="eastAsia"/>
          <w:szCs w:val="24"/>
        </w:rPr>
        <w:t>字第 1070135944 號令修正「學校辦理校外教學活動租用車輛應行注意事項」辦理，相關大客車資訊可至交通部公路總局網站監理服務網查詢；另落實交通安全教育，請學校連結交通部道安委員會「168 交通安全入口網站」下載交通安全相關注意事項，供學校師生參考運用，以確保乘車及交通安全。</w:t>
      </w:r>
    </w:p>
    <w:p w:rsidR="004238EF" w:rsidRPr="00844811" w:rsidRDefault="004238EF" w:rsidP="00844811">
      <w:pPr>
        <w:spacing w:after="240" w:line="360" w:lineRule="auto"/>
        <w:rPr>
          <w:rFonts w:ascii="標楷體" w:eastAsia="標楷體" w:hAnsi="標楷體"/>
          <w:szCs w:val="24"/>
        </w:rPr>
      </w:pPr>
      <w:r w:rsidRPr="004238EF">
        <w:rPr>
          <w:rFonts w:ascii="標楷體" w:eastAsia="標楷體" w:hAnsi="標楷體" w:hint="eastAsia"/>
          <w:szCs w:val="24"/>
        </w:rPr>
        <w:t>(三)交通安全注意事項：</w:t>
      </w:r>
    </w:p>
    <w:p w:rsidR="004238EF" w:rsidRPr="00844811" w:rsidRDefault="004238EF" w:rsidP="00844811">
      <w:pPr>
        <w:spacing w:line="360" w:lineRule="auto"/>
        <w:ind w:leftChars="177" w:left="425"/>
        <w:rPr>
          <w:rFonts w:ascii="標楷體" w:eastAsia="標楷體" w:hAnsi="標楷體"/>
          <w:szCs w:val="24"/>
        </w:rPr>
      </w:pPr>
      <w:r w:rsidRPr="00844811">
        <w:rPr>
          <w:rFonts w:ascii="標楷體" w:eastAsia="標楷體" w:hAnsi="標楷體" w:hint="eastAsia"/>
          <w:szCs w:val="24"/>
        </w:rPr>
        <w:t>1、請切實遵守交通安全教育 4 項守則：</w:t>
      </w:r>
    </w:p>
    <w:p w:rsidR="007A5B36" w:rsidRDefault="004238EF" w:rsidP="007A5B36">
      <w:pPr>
        <w:spacing w:line="360" w:lineRule="auto"/>
        <w:ind w:leftChars="326" w:left="782"/>
        <w:rPr>
          <w:rFonts w:ascii="標楷體" w:eastAsia="標楷體" w:hAnsi="標楷體"/>
          <w:szCs w:val="24"/>
        </w:rPr>
      </w:pPr>
      <w:r w:rsidRPr="00844811">
        <w:rPr>
          <w:rFonts w:ascii="標楷體" w:eastAsia="標楷體" w:hAnsi="標楷體" w:hint="eastAsia"/>
          <w:szCs w:val="24"/>
        </w:rPr>
        <w:t>(1)你看得見我，我看得見你。</w:t>
      </w:r>
    </w:p>
    <w:p w:rsidR="007A5B36" w:rsidRDefault="004238EF" w:rsidP="007A5B36">
      <w:pPr>
        <w:spacing w:line="360" w:lineRule="auto"/>
        <w:ind w:leftChars="326" w:left="782"/>
        <w:rPr>
          <w:rFonts w:ascii="標楷體" w:eastAsia="標楷體" w:hAnsi="標楷體"/>
          <w:szCs w:val="24"/>
        </w:rPr>
      </w:pPr>
      <w:r w:rsidRPr="00844811">
        <w:rPr>
          <w:rFonts w:ascii="標楷體" w:eastAsia="標楷體" w:hAnsi="標楷體" w:hint="eastAsia"/>
          <w:szCs w:val="24"/>
        </w:rPr>
        <w:t>(2)安全空間，不做沒有把握的動作，只要猶豫就不要去做。</w:t>
      </w:r>
    </w:p>
    <w:p w:rsidR="007A5B36" w:rsidRDefault="004238EF" w:rsidP="007A5B36">
      <w:pPr>
        <w:spacing w:line="360" w:lineRule="auto"/>
        <w:ind w:leftChars="326" w:left="782"/>
        <w:rPr>
          <w:rFonts w:ascii="標楷體" w:eastAsia="標楷體" w:hAnsi="標楷體"/>
          <w:szCs w:val="24"/>
        </w:rPr>
      </w:pPr>
      <w:r w:rsidRPr="00844811">
        <w:rPr>
          <w:rFonts w:ascii="標楷體" w:eastAsia="標楷體" w:hAnsi="標楷體" w:hint="eastAsia"/>
          <w:szCs w:val="24"/>
        </w:rPr>
        <w:t>(3)利他的</w:t>
      </w:r>
      <w:proofErr w:type="gramStart"/>
      <w:r w:rsidRPr="00844811">
        <w:rPr>
          <w:rFonts w:ascii="標楷體" w:eastAsia="標楷體" w:hAnsi="標楷體" w:hint="eastAsia"/>
          <w:szCs w:val="24"/>
        </w:rPr>
        <w:t>用路觀</w:t>
      </w:r>
      <w:proofErr w:type="gramEnd"/>
      <w:r w:rsidRPr="00844811">
        <w:rPr>
          <w:rFonts w:ascii="標楷體" w:eastAsia="標楷體" w:hAnsi="標楷體" w:hint="eastAsia"/>
          <w:szCs w:val="24"/>
        </w:rPr>
        <w:t>，不影響別人的安全。</w:t>
      </w:r>
    </w:p>
    <w:p w:rsidR="004238EF" w:rsidRPr="004238EF" w:rsidRDefault="004238EF" w:rsidP="007A5B36">
      <w:pPr>
        <w:spacing w:line="360" w:lineRule="auto"/>
        <w:ind w:leftChars="326" w:left="782"/>
        <w:rPr>
          <w:rFonts w:ascii="標楷體" w:eastAsia="標楷體" w:hAnsi="標楷體"/>
          <w:szCs w:val="24"/>
        </w:rPr>
      </w:pPr>
      <w:r w:rsidRPr="00844811">
        <w:rPr>
          <w:rFonts w:ascii="標楷體" w:eastAsia="標楷體" w:hAnsi="標楷體" w:hint="eastAsia"/>
          <w:szCs w:val="24"/>
        </w:rPr>
        <w:t>(4)防衛兼備，防止事故發生，不要讓自己成為事故的受害者。</w:t>
      </w:r>
    </w:p>
    <w:p w:rsidR="007A5B36" w:rsidRDefault="004238EF" w:rsidP="00844811">
      <w:pPr>
        <w:spacing w:line="360" w:lineRule="auto"/>
        <w:ind w:leftChars="177" w:left="425"/>
        <w:rPr>
          <w:rFonts w:ascii="標楷體" w:eastAsia="標楷體" w:hAnsi="標楷體"/>
          <w:szCs w:val="24"/>
        </w:rPr>
      </w:pPr>
      <w:r w:rsidRPr="004238EF">
        <w:rPr>
          <w:rFonts w:ascii="標楷體" w:eastAsia="標楷體" w:hAnsi="標楷體"/>
          <w:szCs w:val="24"/>
        </w:rPr>
        <w:t>2</w:t>
      </w:r>
      <w:r w:rsidRPr="004238EF">
        <w:rPr>
          <w:rFonts w:ascii="標楷體" w:eastAsia="標楷體" w:hAnsi="標楷體" w:hint="eastAsia"/>
          <w:szCs w:val="24"/>
        </w:rPr>
        <w:t>、自行車道路安全：</w:t>
      </w:r>
    </w:p>
    <w:p w:rsidR="004238EF" w:rsidRPr="004238EF" w:rsidRDefault="007A5B36" w:rsidP="007A5B36">
      <w:pPr>
        <w:spacing w:line="360" w:lineRule="auto"/>
        <w:ind w:leftChars="326" w:left="782"/>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戴自行車安全帽，</w:t>
      </w:r>
      <w:proofErr w:type="gramStart"/>
      <w:r w:rsidR="004238EF" w:rsidRPr="004238EF">
        <w:rPr>
          <w:rFonts w:ascii="標楷體" w:eastAsia="標楷體" w:hAnsi="標楷體" w:hint="eastAsia"/>
          <w:szCs w:val="24"/>
        </w:rPr>
        <w:t>行進間勿使用</w:t>
      </w:r>
      <w:proofErr w:type="gramEnd"/>
      <w:r w:rsidR="004238EF" w:rsidRPr="004238EF">
        <w:rPr>
          <w:rFonts w:ascii="標楷體" w:eastAsia="標楷體" w:hAnsi="標楷體" w:hint="eastAsia"/>
          <w:szCs w:val="24"/>
        </w:rPr>
        <w:t>行動電話，保持自行車安全設備良好與完整，不可附</w:t>
      </w:r>
      <w:proofErr w:type="gramStart"/>
      <w:r w:rsidR="004238EF" w:rsidRPr="004238EF">
        <w:rPr>
          <w:rFonts w:ascii="標楷體" w:eastAsia="標楷體" w:hAnsi="標楷體" w:hint="eastAsia"/>
          <w:szCs w:val="24"/>
        </w:rPr>
        <w:t>載坐人</w:t>
      </w:r>
      <w:proofErr w:type="gramEnd"/>
      <w:r w:rsidR="004238EF" w:rsidRPr="004238EF">
        <w:rPr>
          <w:rFonts w:ascii="標楷體" w:eastAsia="標楷體" w:hAnsi="標楷體" w:hint="eastAsia"/>
          <w:szCs w:val="24"/>
        </w:rPr>
        <w:t>、人車共道，請禮讓行人優先通行、行人穿越道上不能騎自行車，請下車牽車，依規定</w:t>
      </w:r>
      <w:proofErr w:type="gramStart"/>
      <w:r w:rsidR="004238EF" w:rsidRPr="004238EF">
        <w:rPr>
          <w:rFonts w:ascii="標楷體" w:eastAsia="標楷體" w:hAnsi="標楷體" w:hint="eastAsia"/>
          <w:szCs w:val="24"/>
        </w:rPr>
        <w:t>兩段式左</w:t>
      </w:r>
      <w:proofErr w:type="gramEnd"/>
      <w:r w:rsidR="004238EF" w:rsidRPr="004238EF">
        <w:rPr>
          <w:rFonts w:ascii="標楷體" w:eastAsia="標楷體" w:hAnsi="標楷體"/>
          <w:szCs w:val="24"/>
        </w:rPr>
        <w:t>(</w:t>
      </w:r>
      <w:r w:rsidR="004238EF" w:rsidRPr="004238EF">
        <w:rPr>
          <w:rFonts w:ascii="標楷體" w:eastAsia="標楷體" w:hAnsi="標楷體" w:hint="eastAsia"/>
          <w:szCs w:val="24"/>
        </w:rPr>
        <w:t>右</w:t>
      </w:r>
      <w:r w:rsidR="004238EF" w:rsidRPr="004238EF">
        <w:rPr>
          <w:rFonts w:ascii="標楷體" w:eastAsia="標楷體" w:hAnsi="標楷體"/>
          <w:szCs w:val="24"/>
        </w:rPr>
        <w:t>)</w:t>
      </w:r>
      <w:r w:rsidR="004238EF" w:rsidRPr="004238EF">
        <w:rPr>
          <w:rFonts w:ascii="標楷體" w:eastAsia="標楷體" w:hAnsi="標楷體" w:hint="eastAsia"/>
          <w:szCs w:val="24"/>
        </w:rPr>
        <w:t>轉、行駛時，不得爭先、爭道、</w:t>
      </w:r>
      <w:proofErr w:type="gramStart"/>
      <w:r w:rsidR="004238EF" w:rsidRPr="004238EF">
        <w:rPr>
          <w:rFonts w:ascii="標楷體" w:eastAsia="標楷體" w:hAnsi="標楷體" w:hint="eastAsia"/>
          <w:szCs w:val="24"/>
        </w:rPr>
        <w:t>並競駛</w:t>
      </w:r>
      <w:proofErr w:type="gramEnd"/>
      <w:r w:rsidR="004238EF" w:rsidRPr="004238EF">
        <w:rPr>
          <w:rFonts w:ascii="標楷體" w:eastAsia="標楷體" w:hAnsi="標楷體" w:hint="eastAsia"/>
          <w:szCs w:val="24"/>
        </w:rPr>
        <w:t>或以其他危險方式駕駛，遵守行車秩序規範，大型車轉彎半徑大並有視覺死角，避免過於靠近行駛於大型車前或</w:t>
      </w:r>
      <w:proofErr w:type="gramStart"/>
      <w:r w:rsidR="004238EF" w:rsidRPr="004238EF">
        <w:rPr>
          <w:rFonts w:ascii="標楷體" w:eastAsia="標楷體" w:hAnsi="標楷體" w:hint="eastAsia"/>
          <w:szCs w:val="24"/>
        </w:rPr>
        <w:t>併</w:t>
      </w:r>
      <w:proofErr w:type="gramEnd"/>
      <w:r w:rsidR="004238EF" w:rsidRPr="004238EF">
        <w:rPr>
          <w:rFonts w:ascii="標楷體" w:eastAsia="標楷體" w:hAnsi="標楷體" w:hint="eastAsia"/>
          <w:szCs w:val="24"/>
        </w:rPr>
        <w:t>行，以維護生命安全。</w:t>
      </w:r>
    </w:p>
    <w:p w:rsidR="007A5B36" w:rsidRDefault="004238EF" w:rsidP="007A5B36">
      <w:pPr>
        <w:spacing w:line="360" w:lineRule="auto"/>
        <w:ind w:leftChars="177" w:left="425"/>
        <w:rPr>
          <w:rFonts w:ascii="標楷體" w:eastAsia="標楷體" w:hAnsi="標楷體"/>
          <w:szCs w:val="24"/>
        </w:rPr>
      </w:pPr>
      <w:r w:rsidRPr="004238EF">
        <w:rPr>
          <w:rFonts w:ascii="標楷體" w:eastAsia="標楷體" w:hAnsi="標楷體"/>
          <w:szCs w:val="24"/>
        </w:rPr>
        <w:t>3</w:t>
      </w:r>
      <w:r w:rsidRPr="004238EF">
        <w:rPr>
          <w:rFonts w:ascii="標楷體" w:eastAsia="標楷體" w:hAnsi="標楷體" w:hint="eastAsia"/>
          <w:szCs w:val="24"/>
        </w:rPr>
        <w:t>、機車安全：</w:t>
      </w:r>
    </w:p>
    <w:p w:rsidR="004238EF" w:rsidRPr="004238EF" w:rsidRDefault="007A5B36" w:rsidP="007A5B36">
      <w:pPr>
        <w:spacing w:line="360" w:lineRule="auto"/>
        <w:ind w:leftChars="332" w:left="797"/>
        <w:rPr>
          <w:rFonts w:ascii="標楷體" w:eastAsia="標楷體" w:hAnsi="標楷體"/>
          <w:szCs w:val="24"/>
        </w:rPr>
      </w:pPr>
      <w:r>
        <w:rPr>
          <w:rFonts w:ascii="標楷體" w:eastAsia="標楷體" w:hAnsi="標楷體" w:hint="eastAsia"/>
          <w:szCs w:val="24"/>
        </w:rPr>
        <w:lastRenderedPageBreak/>
        <w:t xml:space="preserve">　　</w:t>
      </w:r>
      <w:proofErr w:type="gramStart"/>
      <w:r w:rsidR="004238EF" w:rsidRPr="004238EF">
        <w:rPr>
          <w:rFonts w:ascii="標楷體" w:eastAsia="標楷體" w:hAnsi="標楷體" w:hint="eastAsia"/>
          <w:szCs w:val="24"/>
        </w:rPr>
        <w:t>確配戴</w:t>
      </w:r>
      <w:proofErr w:type="gramEnd"/>
      <w:r w:rsidR="004238EF" w:rsidRPr="004238EF">
        <w:rPr>
          <w:rFonts w:ascii="標楷體" w:eastAsia="標楷體" w:hAnsi="標楷體" w:hint="eastAsia"/>
          <w:szCs w:val="24"/>
        </w:rPr>
        <w:t>安全帽、全天開頭燈、</w:t>
      </w:r>
      <w:proofErr w:type="gramStart"/>
      <w:r w:rsidR="004238EF" w:rsidRPr="004238EF">
        <w:rPr>
          <w:rFonts w:ascii="標楷體" w:eastAsia="標楷體" w:hAnsi="標楷體" w:hint="eastAsia"/>
          <w:szCs w:val="24"/>
        </w:rPr>
        <w:t>勿無照</w:t>
      </w:r>
      <w:proofErr w:type="gramEnd"/>
      <w:r w:rsidR="004238EF" w:rsidRPr="004238EF">
        <w:rPr>
          <w:rFonts w:ascii="標楷體" w:eastAsia="標楷體" w:hAnsi="標楷體" w:hint="eastAsia"/>
          <w:szCs w:val="24"/>
        </w:rPr>
        <w:t>騎車、行車</w:t>
      </w:r>
      <w:proofErr w:type="gramStart"/>
      <w:r w:rsidR="004238EF" w:rsidRPr="004238EF">
        <w:rPr>
          <w:rFonts w:ascii="標楷體" w:eastAsia="標楷體" w:hAnsi="標楷體" w:hint="eastAsia"/>
          <w:szCs w:val="24"/>
        </w:rPr>
        <w:t>時勿當低頭</w:t>
      </w:r>
      <w:proofErr w:type="gramEnd"/>
      <w:r w:rsidR="004238EF" w:rsidRPr="004238EF">
        <w:rPr>
          <w:rFonts w:ascii="標楷體" w:eastAsia="標楷體" w:hAnsi="標楷體"/>
          <w:szCs w:val="24"/>
        </w:rPr>
        <w:t xml:space="preserve"> </w:t>
      </w:r>
      <w:r w:rsidR="004238EF" w:rsidRPr="004238EF">
        <w:rPr>
          <w:rFonts w:ascii="標楷體" w:eastAsia="標楷體" w:hAnsi="標楷體" w:hint="eastAsia"/>
          <w:szCs w:val="24"/>
        </w:rPr>
        <w:t>族、勿以手持方式使用行動電話、勿任意變換車道、路口禮讓行人、禁止</w:t>
      </w:r>
      <w:proofErr w:type="gramStart"/>
      <w:r w:rsidR="004238EF" w:rsidRPr="004238EF">
        <w:rPr>
          <w:rFonts w:ascii="標楷體" w:eastAsia="標楷體" w:hAnsi="標楷體" w:hint="eastAsia"/>
          <w:szCs w:val="24"/>
        </w:rPr>
        <w:t>飆</w:t>
      </w:r>
      <w:proofErr w:type="gramEnd"/>
      <w:r w:rsidR="004238EF" w:rsidRPr="004238EF">
        <w:rPr>
          <w:rFonts w:ascii="標楷體" w:eastAsia="標楷體" w:hAnsi="標楷體"/>
          <w:szCs w:val="24"/>
        </w:rPr>
        <w:t xml:space="preserve"> </w:t>
      </w:r>
      <w:r w:rsidR="004238EF" w:rsidRPr="004238EF">
        <w:rPr>
          <w:rFonts w:ascii="標楷體" w:eastAsia="標楷體" w:hAnsi="標楷體" w:hint="eastAsia"/>
          <w:szCs w:val="24"/>
        </w:rPr>
        <w:t>車，並勿將機車借給無適當駕照的人，大型車轉彎半徑大並有視覺死角，避免過於靠近行駛於大型車前或</w:t>
      </w:r>
      <w:proofErr w:type="gramStart"/>
      <w:r w:rsidR="004238EF" w:rsidRPr="004238EF">
        <w:rPr>
          <w:rFonts w:ascii="標楷體" w:eastAsia="標楷體" w:hAnsi="標楷體" w:hint="eastAsia"/>
          <w:szCs w:val="24"/>
        </w:rPr>
        <w:t>併</w:t>
      </w:r>
      <w:proofErr w:type="gramEnd"/>
      <w:r w:rsidR="004238EF" w:rsidRPr="004238EF">
        <w:rPr>
          <w:rFonts w:ascii="標楷體" w:eastAsia="標楷體" w:hAnsi="標楷體" w:hint="eastAsia"/>
          <w:szCs w:val="24"/>
        </w:rPr>
        <w:t>行，以維護生命安全。</w:t>
      </w:r>
    </w:p>
    <w:p w:rsidR="004238EF" w:rsidRPr="004238EF" w:rsidRDefault="004238EF" w:rsidP="00844811">
      <w:pPr>
        <w:spacing w:line="360" w:lineRule="auto"/>
        <w:rPr>
          <w:rFonts w:ascii="標楷體" w:eastAsia="標楷體" w:hAnsi="標楷體"/>
          <w:szCs w:val="24"/>
        </w:rPr>
      </w:pPr>
    </w:p>
    <w:p w:rsidR="007A5B36" w:rsidRDefault="004238EF" w:rsidP="007A5B36">
      <w:pPr>
        <w:spacing w:line="360" w:lineRule="auto"/>
        <w:ind w:leftChars="178" w:left="427"/>
        <w:rPr>
          <w:rFonts w:ascii="標楷體" w:eastAsia="標楷體" w:hAnsi="標楷體"/>
          <w:szCs w:val="24"/>
        </w:rPr>
      </w:pPr>
      <w:r w:rsidRPr="004238EF">
        <w:rPr>
          <w:rFonts w:ascii="標楷體" w:eastAsia="標楷體" w:hAnsi="標楷體"/>
          <w:szCs w:val="24"/>
        </w:rPr>
        <w:t>4</w:t>
      </w:r>
      <w:r w:rsidRPr="004238EF">
        <w:rPr>
          <w:rFonts w:ascii="標楷體" w:eastAsia="標楷體" w:hAnsi="標楷體" w:hint="eastAsia"/>
          <w:szCs w:val="24"/>
        </w:rPr>
        <w:t>、行人道路安全：</w:t>
      </w:r>
    </w:p>
    <w:p w:rsidR="004238EF" w:rsidRPr="004238EF" w:rsidRDefault="007A5B36" w:rsidP="007A5B36">
      <w:pPr>
        <w:spacing w:after="240" w:line="360" w:lineRule="auto"/>
        <w:ind w:leftChars="320" w:left="768"/>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道路時請遵守交通號</w:t>
      </w:r>
      <w:proofErr w:type="gramStart"/>
      <w:r w:rsidR="004238EF" w:rsidRPr="004238EF">
        <w:rPr>
          <w:rFonts w:ascii="標楷體" w:eastAsia="標楷體" w:hAnsi="標楷體" w:hint="eastAsia"/>
          <w:szCs w:val="24"/>
        </w:rPr>
        <w:t>誌</w:t>
      </w:r>
      <w:proofErr w:type="gramEnd"/>
      <w:r w:rsidR="004238EF" w:rsidRPr="004238EF">
        <w:rPr>
          <w:rFonts w:ascii="標楷體" w:eastAsia="標楷體" w:hAnsi="標楷體" w:hint="eastAsia"/>
          <w:szCs w:val="24"/>
        </w:rPr>
        <w:t>指示或警察之指揮，</w:t>
      </w:r>
      <w:proofErr w:type="gramStart"/>
      <w:r w:rsidR="004238EF" w:rsidRPr="004238EF">
        <w:rPr>
          <w:rFonts w:ascii="標楷體" w:eastAsia="標楷體" w:hAnsi="標楷體" w:hint="eastAsia"/>
          <w:szCs w:val="24"/>
        </w:rPr>
        <w:t>不</w:t>
      </w:r>
      <w:proofErr w:type="gramEnd"/>
      <w:r w:rsidR="004238EF" w:rsidRPr="004238EF">
        <w:rPr>
          <w:rFonts w:ascii="標楷體" w:eastAsia="標楷體" w:hAnsi="標楷體" w:hint="eastAsia"/>
          <w:szCs w:val="24"/>
        </w:rPr>
        <w:t>任意穿越車道、闖紅燈，</w:t>
      </w:r>
      <w:proofErr w:type="gramStart"/>
      <w:r w:rsidR="004238EF" w:rsidRPr="004238EF">
        <w:rPr>
          <w:rFonts w:ascii="標楷體" w:eastAsia="標楷體" w:hAnsi="標楷體" w:hint="eastAsia"/>
          <w:szCs w:val="24"/>
        </w:rPr>
        <w:t>不</w:t>
      </w:r>
      <w:proofErr w:type="gramEnd"/>
      <w:r w:rsidR="004238EF" w:rsidRPr="004238EF">
        <w:rPr>
          <w:rFonts w:ascii="標楷體" w:eastAsia="標楷體" w:hAnsi="標楷體" w:hint="eastAsia"/>
          <w:szCs w:val="24"/>
        </w:rPr>
        <w:t>任意跨越護欄及安全島，不侵犯車輛通行的路權，穿著亮色及有反光的衣服、在安全路口通過道路、預留充足的時間，避免過於靠近行駛於大型車前或</w:t>
      </w:r>
      <w:proofErr w:type="gramStart"/>
      <w:r w:rsidR="004238EF" w:rsidRPr="004238EF">
        <w:rPr>
          <w:rFonts w:ascii="標楷體" w:eastAsia="標楷體" w:hAnsi="標楷體" w:hint="eastAsia"/>
          <w:szCs w:val="24"/>
        </w:rPr>
        <w:t>併</w:t>
      </w:r>
      <w:proofErr w:type="gramEnd"/>
      <w:r w:rsidR="004238EF" w:rsidRPr="004238EF">
        <w:rPr>
          <w:rFonts w:ascii="標楷體" w:eastAsia="標楷體" w:hAnsi="標楷體" w:hint="eastAsia"/>
          <w:szCs w:val="24"/>
        </w:rPr>
        <w:t>行，以維護生命安全。</w:t>
      </w:r>
    </w:p>
    <w:p w:rsidR="004238EF" w:rsidRPr="00844811" w:rsidRDefault="004238EF" w:rsidP="007A5B36">
      <w:pPr>
        <w:spacing w:after="240" w:line="360" w:lineRule="auto"/>
        <w:rPr>
          <w:rFonts w:ascii="標楷體" w:eastAsia="標楷體" w:hAnsi="標楷體"/>
          <w:b/>
          <w:szCs w:val="24"/>
        </w:rPr>
      </w:pPr>
      <w:r w:rsidRPr="00844811">
        <w:rPr>
          <w:rFonts w:ascii="標楷體" w:eastAsia="標楷體" w:hAnsi="標楷體" w:hint="eastAsia"/>
          <w:b/>
          <w:szCs w:val="24"/>
        </w:rPr>
        <w:t>四、居住安全：</w:t>
      </w:r>
    </w:p>
    <w:p w:rsidR="004238EF" w:rsidRPr="004238EF" w:rsidRDefault="004238EF" w:rsidP="007A5B36">
      <w:pPr>
        <w:spacing w:line="360" w:lineRule="auto"/>
        <w:rPr>
          <w:rFonts w:ascii="標楷體" w:eastAsia="標楷體" w:hAnsi="標楷體"/>
          <w:szCs w:val="24"/>
        </w:rPr>
      </w:pPr>
      <w:r w:rsidRPr="004238EF">
        <w:rPr>
          <w:rFonts w:ascii="標楷體" w:eastAsia="標楷體" w:hAnsi="標楷體" w:hint="eastAsia"/>
          <w:szCs w:val="24"/>
        </w:rPr>
        <w:t>（一）居家防火、用電安全：</w:t>
      </w:r>
    </w:p>
    <w:p w:rsidR="004238EF" w:rsidRPr="004238EF" w:rsidRDefault="00844811" w:rsidP="00844811">
      <w:pPr>
        <w:spacing w:after="240" w:line="360" w:lineRule="auto"/>
        <w:ind w:leftChars="303" w:left="727"/>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為降低居家意外事故發生，學校應積極提醒學生注意居家防火、用電安全之重要性，利用火災案例教導學生遇火災時切勿慌張，應大聲呼叫、通知周邊人員自身所在位置，並進行安全避難，</w:t>
      </w:r>
      <w:proofErr w:type="gramStart"/>
      <w:r w:rsidR="004238EF" w:rsidRPr="004238EF">
        <w:rPr>
          <w:rFonts w:ascii="標楷體" w:eastAsia="標楷體" w:hAnsi="標楷體" w:hint="eastAsia"/>
          <w:szCs w:val="24"/>
        </w:rPr>
        <w:t>切勿躲在</w:t>
      </w:r>
      <w:proofErr w:type="gramEnd"/>
      <w:r w:rsidR="004238EF" w:rsidRPr="004238EF">
        <w:rPr>
          <w:rFonts w:ascii="標楷體" w:eastAsia="標楷體" w:hAnsi="標楷體" w:hint="eastAsia"/>
          <w:szCs w:val="24"/>
        </w:rPr>
        <w:t>衣櫥或床鋪下等不易發現場所。點火器具並非玩具，不可把玩，並使學生了解玩火</w:t>
      </w:r>
      <w:proofErr w:type="gramStart"/>
      <w:r w:rsidR="004238EF" w:rsidRPr="004238EF">
        <w:rPr>
          <w:rFonts w:ascii="標楷體" w:eastAsia="標楷體" w:hAnsi="標楷體" w:hint="eastAsia"/>
          <w:szCs w:val="24"/>
        </w:rPr>
        <w:t>恐</w:t>
      </w:r>
      <w:proofErr w:type="gramEnd"/>
      <w:r w:rsidR="004238EF" w:rsidRPr="004238EF">
        <w:rPr>
          <w:rFonts w:ascii="標楷體" w:eastAsia="標楷體" w:hAnsi="標楷體" w:hint="eastAsia"/>
          <w:szCs w:val="24"/>
        </w:rPr>
        <w:t>引起火災及傷亡。請家長有關打火機及點火槍等點火器具之放置場所，應予上鎖，並請家長充分配合告知學童家中的避難逃生路線，以建立危機意識並維護學子居家安全，有關防火常識。</w:t>
      </w:r>
    </w:p>
    <w:p w:rsidR="00844811" w:rsidRDefault="004238EF" w:rsidP="00844811">
      <w:pPr>
        <w:spacing w:line="360" w:lineRule="auto"/>
        <w:ind w:leftChars="297" w:left="713"/>
        <w:rPr>
          <w:rFonts w:ascii="標楷體" w:eastAsia="標楷體" w:hAnsi="標楷體"/>
          <w:szCs w:val="24"/>
        </w:rPr>
      </w:pPr>
      <w:r w:rsidRPr="004238EF">
        <w:rPr>
          <w:rFonts w:ascii="標楷體" w:eastAsia="標楷體" w:hAnsi="標楷體" w:hint="eastAsia"/>
          <w:szCs w:val="24"/>
        </w:rPr>
        <w:t>1.</w:t>
      </w:r>
      <w:r w:rsidRPr="004238EF">
        <w:rPr>
          <w:rFonts w:ascii="標楷體" w:eastAsia="標楷體" w:hAnsi="標楷體" w:hint="eastAsia"/>
          <w:szCs w:val="24"/>
        </w:rPr>
        <w:tab/>
        <w:t>有關居家防火安全請至內政部消防署網站</w:t>
      </w:r>
    </w:p>
    <w:p w:rsidR="004238EF" w:rsidRPr="004238EF" w:rsidRDefault="004238EF" w:rsidP="007A5B36">
      <w:pPr>
        <w:spacing w:line="360" w:lineRule="auto"/>
        <w:ind w:leftChars="414" w:left="994"/>
        <w:rPr>
          <w:rFonts w:ascii="標楷體" w:eastAsia="標楷體" w:hAnsi="標楷體"/>
          <w:szCs w:val="24"/>
        </w:rPr>
      </w:pPr>
      <w:r w:rsidRPr="004238EF">
        <w:rPr>
          <w:rFonts w:ascii="標楷體" w:eastAsia="標楷體" w:hAnsi="標楷體" w:hint="eastAsia"/>
          <w:szCs w:val="24"/>
        </w:rPr>
        <w:t>(https://www.nfa.gov.tw/cht/index.php)，參考並請多加利用「居家消防安全診斷表」。</w:t>
      </w:r>
    </w:p>
    <w:p w:rsidR="004238EF" w:rsidRPr="004238EF" w:rsidRDefault="004238EF" w:rsidP="00844811">
      <w:pPr>
        <w:spacing w:line="360" w:lineRule="auto"/>
        <w:ind w:leftChars="291" w:left="698"/>
        <w:rPr>
          <w:rFonts w:ascii="標楷體" w:eastAsia="標楷體" w:hAnsi="標楷體"/>
          <w:szCs w:val="24"/>
        </w:rPr>
      </w:pPr>
      <w:r w:rsidRPr="004238EF">
        <w:rPr>
          <w:rFonts w:ascii="標楷體" w:eastAsia="標楷體" w:hAnsi="標楷體" w:hint="eastAsia"/>
          <w:szCs w:val="24"/>
        </w:rPr>
        <w:t>2.</w:t>
      </w:r>
      <w:r w:rsidRPr="004238EF">
        <w:rPr>
          <w:rFonts w:ascii="標楷體" w:eastAsia="標楷體" w:hAnsi="標楷體" w:hint="eastAsia"/>
          <w:szCs w:val="24"/>
        </w:rPr>
        <w:tab/>
        <w:t>另居家用電安全，請至台灣電力公司(用電生活館)網站</w:t>
      </w:r>
    </w:p>
    <w:p w:rsidR="004238EF" w:rsidRPr="004238EF" w:rsidRDefault="004238EF" w:rsidP="00844811">
      <w:pPr>
        <w:spacing w:after="240" w:line="360" w:lineRule="auto"/>
        <w:ind w:leftChars="414" w:left="994"/>
        <w:rPr>
          <w:rFonts w:ascii="標楷體" w:eastAsia="標楷體" w:hAnsi="標楷體"/>
          <w:szCs w:val="24"/>
        </w:rPr>
      </w:pPr>
      <w:r w:rsidRPr="004238EF">
        <w:rPr>
          <w:rFonts w:ascii="標楷體" w:eastAsia="標楷體" w:hAnsi="標楷體"/>
          <w:szCs w:val="24"/>
        </w:rPr>
        <w:t xml:space="preserve"> </w:t>
      </w:r>
      <w:r w:rsidRPr="004238EF">
        <w:rPr>
          <w:rFonts w:ascii="標楷體" w:eastAsia="標楷體" w:hAnsi="標楷體" w:hint="eastAsia"/>
          <w:szCs w:val="24"/>
        </w:rPr>
        <w:t>(https://www.taipower.com.tw/tc/index.aspx)，參考清潔保養篇、用電</w:t>
      </w:r>
      <w:proofErr w:type="gramStart"/>
      <w:r w:rsidRPr="004238EF">
        <w:rPr>
          <w:rFonts w:ascii="標楷體" w:eastAsia="標楷體" w:hAnsi="標楷體" w:hint="eastAsia"/>
          <w:szCs w:val="24"/>
        </w:rPr>
        <w:t>安全篇</w:t>
      </w:r>
      <w:proofErr w:type="gramEnd"/>
      <w:r w:rsidRPr="004238EF">
        <w:rPr>
          <w:rFonts w:ascii="標楷體" w:eastAsia="標楷體" w:hAnsi="標楷體" w:hint="eastAsia"/>
          <w:szCs w:val="24"/>
        </w:rPr>
        <w:t>及居家生活篇等用電安全文宣知識。</w:t>
      </w:r>
    </w:p>
    <w:p w:rsidR="004238EF" w:rsidRPr="004238EF"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（二）</w:t>
      </w:r>
      <w:proofErr w:type="gramStart"/>
      <w:r w:rsidRPr="004238EF">
        <w:rPr>
          <w:rFonts w:ascii="標楷體" w:eastAsia="標楷體" w:hAnsi="標楷體" w:hint="eastAsia"/>
          <w:szCs w:val="24"/>
        </w:rPr>
        <w:t>賃</w:t>
      </w:r>
      <w:proofErr w:type="gramEnd"/>
      <w:r w:rsidRPr="004238EF">
        <w:rPr>
          <w:rFonts w:ascii="標楷體" w:eastAsia="標楷體" w:hAnsi="標楷體" w:hint="eastAsia"/>
          <w:szCs w:val="24"/>
        </w:rPr>
        <w:t>居安全：</w:t>
      </w:r>
    </w:p>
    <w:p w:rsidR="004238EF" w:rsidRPr="004238EF" w:rsidRDefault="00844811" w:rsidP="00844811">
      <w:pPr>
        <w:spacing w:after="240" w:line="360" w:lineRule="auto"/>
        <w:ind w:leftChars="295" w:left="708"/>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使用瓦斯熱水器沐浴及瓦斯爐煮食時，要注意室內空氣流通，使用時切忌將門窗緊閉，易導致因瓦斯燃燒不完全，而肇生一氧化碳中毒事件；有頭昏、</w:t>
      </w:r>
      <w:proofErr w:type="gramStart"/>
      <w:r w:rsidR="004238EF" w:rsidRPr="004238EF">
        <w:rPr>
          <w:rFonts w:ascii="標楷體" w:eastAsia="標楷體" w:hAnsi="標楷體" w:hint="eastAsia"/>
          <w:szCs w:val="24"/>
        </w:rPr>
        <w:t>噁</w:t>
      </w:r>
      <w:proofErr w:type="gramEnd"/>
      <w:r w:rsidR="004238EF" w:rsidRPr="004238EF">
        <w:rPr>
          <w:rFonts w:ascii="標楷體" w:eastAsia="標楷體" w:hAnsi="標楷體"/>
          <w:szCs w:val="24"/>
        </w:rPr>
        <w:t xml:space="preserve"> </w:t>
      </w:r>
      <w:r w:rsidR="004238EF" w:rsidRPr="004238EF">
        <w:rPr>
          <w:rFonts w:ascii="標楷體" w:eastAsia="標楷體" w:hAnsi="標楷體" w:hint="eastAsia"/>
          <w:szCs w:val="24"/>
        </w:rPr>
        <w:t>心、嗜睡等身體不適情況發生，應立即打開通往室外的窗戶通風，若身體嚴重不適時，請先前往通風良好的室外環境，再打</w:t>
      </w:r>
      <w:r w:rsidR="004238EF" w:rsidRPr="004238EF">
        <w:rPr>
          <w:rFonts w:ascii="標楷體" w:eastAsia="標楷體" w:hAnsi="標楷體"/>
          <w:szCs w:val="24"/>
        </w:rPr>
        <w:t xml:space="preserve"> 119 </w:t>
      </w:r>
      <w:r w:rsidR="004238EF" w:rsidRPr="004238EF">
        <w:rPr>
          <w:rFonts w:ascii="標楷體" w:eastAsia="標楷體" w:hAnsi="標楷體" w:hint="eastAsia"/>
          <w:szCs w:val="24"/>
        </w:rPr>
        <w:t>電話或與親友</w:t>
      </w:r>
      <w:r w:rsidR="004238EF" w:rsidRPr="004238EF">
        <w:rPr>
          <w:rFonts w:ascii="標楷體" w:eastAsia="標楷體" w:hAnsi="標楷體"/>
          <w:szCs w:val="24"/>
        </w:rPr>
        <w:t>(</w:t>
      </w:r>
      <w:r w:rsidR="004238EF" w:rsidRPr="004238EF">
        <w:rPr>
          <w:rFonts w:ascii="標楷體" w:eastAsia="標楷體" w:hAnsi="標楷體" w:hint="eastAsia"/>
          <w:szCs w:val="24"/>
        </w:rPr>
        <w:t>學校</w:t>
      </w:r>
      <w:r w:rsidR="004238EF" w:rsidRPr="004238EF">
        <w:rPr>
          <w:rFonts w:ascii="標楷體" w:eastAsia="標楷體" w:hAnsi="標楷體"/>
          <w:szCs w:val="24"/>
        </w:rPr>
        <w:t>)</w:t>
      </w:r>
      <w:r w:rsidR="004238EF" w:rsidRPr="004238EF">
        <w:rPr>
          <w:rFonts w:ascii="標楷體" w:eastAsia="標楷體" w:hAnsi="標楷體" w:hint="eastAsia"/>
          <w:szCs w:val="24"/>
        </w:rPr>
        <w:t>求助，</w:t>
      </w:r>
      <w:r w:rsidR="004238EF" w:rsidRPr="004238EF">
        <w:rPr>
          <w:rFonts w:ascii="標楷體" w:eastAsia="標楷體" w:hAnsi="標楷體"/>
          <w:szCs w:val="24"/>
        </w:rPr>
        <w:t xml:space="preserve"> </w:t>
      </w:r>
      <w:r w:rsidR="004238EF" w:rsidRPr="004238EF">
        <w:rPr>
          <w:rFonts w:ascii="標楷體" w:eastAsia="標楷體" w:hAnsi="標楷體" w:hint="eastAsia"/>
          <w:szCs w:val="24"/>
        </w:rPr>
        <w:t>以維護學生自身安全。外出及就寢前亦必須檢查用電及瓦斯是否已關閉，以確保安全。</w:t>
      </w:r>
    </w:p>
    <w:p w:rsidR="004238EF" w:rsidRPr="00844811" w:rsidRDefault="004238EF" w:rsidP="00844811">
      <w:pPr>
        <w:spacing w:after="240" w:line="360" w:lineRule="auto"/>
        <w:rPr>
          <w:rFonts w:ascii="標楷體" w:eastAsia="標楷體" w:hAnsi="標楷體"/>
          <w:b/>
          <w:szCs w:val="24"/>
        </w:rPr>
      </w:pPr>
      <w:r w:rsidRPr="00844811">
        <w:rPr>
          <w:rFonts w:ascii="標楷體" w:eastAsia="標楷體" w:hAnsi="標楷體" w:hint="eastAsia"/>
          <w:b/>
          <w:szCs w:val="24"/>
        </w:rPr>
        <w:lastRenderedPageBreak/>
        <w:t>五、校園及人身安全：</w:t>
      </w:r>
    </w:p>
    <w:p w:rsidR="004238EF" w:rsidRPr="004238EF" w:rsidRDefault="00844811" w:rsidP="00844811">
      <w:pPr>
        <w:spacing w:after="240" w:line="360" w:lineRule="auto"/>
        <w:ind w:leftChars="236" w:left="566"/>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學校校園門禁安全管制，課後社團及課後照顧班或自習班級之教室應集中配置，減少放學後樓層出入口動線，便於加強管控人員出入，如</w:t>
      </w:r>
      <w:proofErr w:type="gramStart"/>
      <w:r w:rsidR="004238EF" w:rsidRPr="004238EF">
        <w:rPr>
          <w:rFonts w:ascii="標楷體" w:eastAsia="標楷體" w:hAnsi="標楷體" w:hint="eastAsia"/>
          <w:szCs w:val="24"/>
        </w:rPr>
        <w:t>在校遇陌生人</w:t>
      </w:r>
      <w:proofErr w:type="gramEnd"/>
      <w:r w:rsidR="004238EF" w:rsidRPr="004238EF">
        <w:rPr>
          <w:rFonts w:ascii="標楷體" w:eastAsia="標楷體" w:hAnsi="標楷體" w:hint="eastAsia"/>
          <w:szCs w:val="24"/>
        </w:rPr>
        <w:t>或可疑人物， 應立即通知師長，防止意外事件發生。</w:t>
      </w:r>
    </w:p>
    <w:p w:rsidR="004238EF" w:rsidRPr="004238EF" w:rsidRDefault="00844811" w:rsidP="00844811">
      <w:pPr>
        <w:spacing w:after="240" w:line="360" w:lineRule="auto"/>
        <w:ind w:leftChars="236" w:left="566"/>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安全意識及被害預防觀念教育，應提醒學生</w:t>
      </w:r>
      <w:r w:rsidR="007A5B36">
        <w:rPr>
          <w:rFonts w:ascii="標楷體" w:eastAsia="標楷體" w:hAnsi="標楷體" w:hint="eastAsia"/>
          <w:szCs w:val="24"/>
        </w:rPr>
        <w:t>春假</w:t>
      </w:r>
      <w:r w:rsidR="004238EF" w:rsidRPr="004238EF">
        <w:rPr>
          <w:rFonts w:ascii="標楷體" w:eastAsia="標楷體" w:hAnsi="標楷體" w:hint="eastAsia"/>
          <w:szCs w:val="24"/>
        </w:rPr>
        <w:t>期間配合學校作息，上學</w:t>
      </w:r>
      <w:proofErr w:type="gramStart"/>
      <w:r w:rsidR="004238EF" w:rsidRPr="004238EF">
        <w:rPr>
          <w:rFonts w:ascii="標楷體" w:eastAsia="標楷體" w:hAnsi="標楷體" w:hint="eastAsia"/>
          <w:szCs w:val="24"/>
        </w:rPr>
        <w:t>勿</w:t>
      </w:r>
      <w:proofErr w:type="gramEnd"/>
      <w:r w:rsidR="004238EF" w:rsidRPr="004238EF">
        <w:rPr>
          <w:rFonts w:ascii="標楷體" w:eastAsia="標楷體" w:hAnsi="標楷體" w:hint="eastAsia"/>
          <w:szCs w:val="24"/>
        </w:rPr>
        <w:t>單獨太早到校，課餘時，避免單獨留在教室；請務必結伴同行，避免單獨到校園偏僻的死角，確保自身安全。學生放學不要太晚離開校園，或由家人陪同，絕不單獨行經漆黑小巷或人煙罕至的地方及進出危險場所。</w:t>
      </w:r>
    </w:p>
    <w:p w:rsidR="004238EF" w:rsidRPr="004238EF" w:rsidRDefault="00844811" w:rsidP="00844811">
      <w:pPr>
        <w:spacing w:after="240" w:line="360" w:lineRule="auto"/>
        <w:ind w:leftChars="236" w:left="566"/>
        <w:rPr>
          <w:rFonts w:ascii="標楷體" w:eastAsia="標楷體" w:hAnsi="標楷體"/>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學生若於校內外遭遇陌生人或發現可疑人物，應立即通知師長或快速跑至人潮較多地方或最近便利商店，大聲喊叫吸引其他人的注意，尋求協助。請各級學校提醒學生夜間返回租屋處尤須注意門戶安全及可疑份子；另行經偏僻昏暗巷道時，應小心不明人士跟蹤尾隨，並隨身攜帶個人自保物品如防狼噴霧劑、哨子等，以備不時之需。</w:t>
      </w:r>
    </w:p>
    <w:p w:rsidR="004238EF" w:rsidRPr="001444C2" w:rsidRDefault="004238EF" w:rsidP="00844811">
      <w:pPr>
        <w:spacing w:after="240" w:line="360" w:lineRule="auto"/>
        <w:rPr>
          <w:rFonts w:ascii="標楷體" w:eastAsia="標楷體" w:hAnsi="標楷體"/>
          <w:b/>
          <w:szCs w:val="24"/>
        </w:rPr>
      </w:pPr>
      <w:r w:rsidRPr="001444C2">
        <w:rPr>
          <w:rFonts w:ascii="標楷體" w:eastAsia="標楷體" w:hAnsi="標楷體" w:hint="eastAsia"/>
          <w:b/>
          <w:szCs w:val="24"/>
        </w:rPr>
        <w:t>六、藥物濫用防制：</w:t>
      </w:r>
    </w:p>
    <w:p w:rsidR="00844811"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w:t>
      </w:r>
      <w:proofErr w:type="gramStart"/>
      <w:r w:rsidRPr="004238EF">
        <w:rPr>
          <w:rFonts w:ascii="標楷體" w:eastAsia="標楷體" w:hAnsi="標楷體" w:hint="eastAsia"/>
          <w:szCs w:val="24"/>
        </w:rPr>
        <w:t>一</w:t>
      </w:r>
      <w:proofErr w:type="gramEnd"/>
      <w:r w:rsidRPr="004238EF">
        <w:rPr>
          <w:rFonts w:ascii="標楷體" w:eastAsia="標楷體" w:hAnsi="標楷體" w:hint="eastAsia"/>
          <w:szCs w:val="24"/>
        </w:rPr>
        <w:t>)鑒於新興混合式毒品除有精美包裝之特徵，易降低施用者對於毒品的警戒性外， 亦多為</w:t>
      </w:r>
    </w:p>
    <w:p w:rsidR="004238EF" w:rsidRPr="00844811" w:rsidRDefault="004238EF" w:rsidP="00844811">
      <w:pPr>
        <w:spacing w:after="240" w:line="360" w:lineRule="auto"/>
        <w:ind w:leftChars="198" w:left="475"/>
        <w:rPr>
          <w:rFonts w:ascii="標楷體" w:eastAsia="標楷體" w:hAnsi="標楷體"/>
          <w:szCs w:val="24"/>
        </w:rPr>
      </w:pPr>
      <w:r w:rsidRPr="004238EF">
        <w:rPr>
          <w:rFonts w:ascii="標楷體" w:eastAsia="標楷體" w:hAnsi="標楷體" w:hint="eastAsia"/>
          <w:szCs w:val="24"/>
        </w:rPr>
        <w:t>二種以上的毒品混合，造成更大的危險性及致死率</w:t>
      </w:r>
      <w:proofErr w:type="gramStart"/>
      <w:r w:rsidRPr="004238EF">
        <w:rPr>
          <w:rFonts w:ascii="標楷體" w:eastAsia="標楷體" w:hAnsi="標楷體" w:hint="eastAsia"/>
          <w:szCs w:val="24"/>
        </w:rPr>
        <w:t>（</w:t>
      </w:r>
      <w:proofErr w:type="gramEnd"/>
      <w:r w:rsidRPr="004238EF">
        <w:rPr>
          <w:rFonts w:ascii="標楷體" w:eastAsia="標楷體" w:hAnsi="標楷體" w:hint="eastAsia"/>
          <w:szCs w:val="24"/>
        </w:rPr>
        <w:t>相關資訊或偽包裝圖檔如毒品咖啡包、毒果凍、梅粉等等，請參考教育部防制學生藥物濫用資源網站http://enc.moe.edu.tw/</w:t>
      </w:r>
      <w:proofErr w:type="gramStart"/>
      <w:r w:rsidRPr="004238EF">
        <w:rPr>
          <w:rFonts w:ascii="標楷體" w:eastAsia="標楷體" w:hAnsi="標楷體" w:hint="eastAsia"/>
          <w:szCs w:val="24"/>
        </w:rPr>
        <w:t>）</w:t>
      </w:r>
      <w:proofErr w:type="gramEnd"/>
      <w:r w:rsidRPr="004238EF">
        <w:rPr>
          <w:rFonts w:ascii="標楷體" w:eastAsia="標楷體" w:hAnsi="標楷體" w:hint="eastAsia"/>
          <w:szCs w:val="24"/>
        </w:rPr>
        <w:t>。</w:t>
      </w:r>
    </w:p>
    <w:p w:rsidR="00844811"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(二)為避免因對毒品危害及濫用藥物認知不足而好奇誤用，請家長關心學生校內外交友及學</w:t>
      </w:r>
    </w:p>
    <w:p w:rsidR="004238EF" w:rsidRPr="004238EF" w:rsidRDefault="004238EF" w:rsidP="007A5B36">
      <w:pPr>
        <w:spacing w:after="240" w:line="360" w:lineRule="auto"/>
        <w:ind w:leftChars="198" w:left="475"/>
        <w:rPr>
          <w:rFonts w:ascii="標楷體" w:eastAsia="標楷體" w:hAnsi="標楷體"/>
          <w:szCs w:val="24"/>
        </w:rPr>
      </w:pPr>
      <w:r w:rsidRPr="004238EF">
        <w:rPr>
          <w:rFonts w:ascii="標楷體" w:eastAsia="標楷體" w:hAnsi="標楷體" w:hint="eastAsia"/>
          <w:szCs w:val="24"/>
        </w:rPr>
        <w:t>習狀況，</w:t>
      </w:r>
      <w:r w:rsidR="007A5B36">
        <w:rPr>
          <w:rFonts w:ascii="標楷體" w:eastAsia="標楷體" w:hAnsi="標楷體" w:hint="eastAsia"/>
          <w:szCs w:val="24"/>
        </w:rPr>
        <w:t>春假</w:t>
      </w:r>
      <w:r w:rsidRPr="004238EF">
        <w:rPr>
          <w:rFonts w:ascii="標楷體" w:eastAsia="標楷體" w:hAnsi="標楷體" w:hint="eastAsia"/>
          <w:szCs w:val="24"/>
        </w:rPr>
        <w:t>期間應保持正常及規律生活作息，不依賴藥物提神，非醫師處方藥物不要輕易使用，拒絕成癮物質；參加聚會活動時，務必提高警覺並且不隨意接受陌生人的物品及飲料，守法自律、做正確的選擇才能隔絕受同儕及校外人士引誘。</w:t>
      </w:r>
    </w:p>
    <w:p w:rsidR="001444C2"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(三)倘學生</w:t>
      </w:r>
      <w:proofErr w:type="gramStart"/>
      <w:r w:rsidRPr="004238EF">
        <w:rPr>
          <w:rFonts w:ascii="標楷體" w:eastAsia="標楷體" w:hAnsi="標楷體" w:hint="eastAsia"/>
          <w:szCs w:val="24"/>
        </w:rPr>
        <w:t>不幸誤</w:t>
      </w:r>
      <w:proofErr w:type="gramEnd"/>
      <w:r w:rsidRPr="004238EF">
        <w:rPr>
          <w:rFonts w:ascii="標楷體" w:eastAsia="標楷體" w:hAnsi="標楷體" w:hint="eastAsia"/>
          <w:szCs w:val="24"/>
        </w:rPr>
        <w:t>觸毒品，請家長與學校師長聯繫尋求協助，學校與家人的鼓勵與支持是最</w:t>
      </w:r>
    </w:p>
    <w:p w:rsidR="004238EF" w:rsidRPr="004238EF" w:rsidRDefault="004238EF" w:rsidP="007A5B36">
      <w:pPr>
        <w:spacing w:after="240" w:line="360" w:lineRule="auto"/>
        <w:ind w:leftChars="198" w:left="475"/>
        <w:rPr>
          <w:rFonts w:ascii="標楷體" w:eastAsia="標楷體" w:hAnsi="標楷體"/>
          <w:szCs w:val="24"/>
        </w:rPr>
      </w:pPr>
      <w:r w:rsidRPr="004238EF">
        <w:rPr>
          <w:rFonts w:ascii="標楷體" w:eastAsia="標楷體" w:hAnsi="標楷體" w:hint="eastAsia"/>
          <w:szCs w:val="24"/>
        </w:rPr>
        <w:t>好的後盾，瞭解青年學子使用毒品的情境及原因，對症下藥根除這些問 題，共同輔導並提供適性、多元學習方案，避免學生中</w:t>
      </w:r>
      <w:proofErr w:type="gramStart"/>
      <w:r w:rsidRPr="004238EF">
        <w:rPr>
          <w:rFonts w:ascii="標楷體" w:eastAsia="標楷體" w:hAnsi="標楷體" w:hint="eastAsia"/>
          <w:szCs w:val="24"/>
        </w:rPr>
        <w:t>輟或休</w:t>
      </w:r>
      <w:proofErr w:type="gramEnd"/>
      <w:r w:rsidRPr="004238EF">
        <w:rPr>
          <w:rFonts w:ascii="標楷體" w:eastAsia="標楷體" w:hAnsi="標楷體" w:hint="eastAsia"/>
          <w:szCs w:val="24"/>
        </w:rPr>
        <w:t>、轉、退學離校， 以協助走出對毒品的依賴性。相關求助諮詢專線為各縣市家庭教育中心</w:t>
      </w:r>
      <w:proofErr w:type="gramStart"/>
      <w:r w:rsidRPr="004238EF">
        <w:rPr>
          <w:rFonts w:ascii="標楷體" w:eastAsia="標楷體" w:hAnsi="標楷體" w:hint="eastAsia"/>
          <w:szCs w:val="24"/>
        </w:rPr>
        <w:t>（</w:t>
      </w:r>
      <w:proofErr w:type="gramEnd"/>
      <w:r w:rsidRPr="004238EF">
        <w:rPr>
          <w:rFonts w:ascii="標楷體" w:eastAsia="標楷體" w:hAnsi="標楷體" w:hint="eastAsia"/>
          <w:szCs w:val="24"/>
        </w:rPr>
        <w:t>諮詢專線：412-8185)或毒品危害防制中心(戒毒免費專線電話：0800-770-885)，以協助青年學子遠離毒害。</w:t>
      </w:r>
    </w:p>
    <w:p w:rsidR="001444C2" w:rsidRDefault="004238EF" w:rsidP="00844811">
      <w:pPr>
        <w:spacing w:line="360" w:lineRule="auto"/>
        <w:rPr>
          <w:rFonts w:ascii="標楷體" w:eastAsia="標楷體" w:hAnsi="標楷體"/>
          <w:szCs w:val="24"/>
        </w:rPr>
      </w:pPr>
      <w:r w:rsidRPr="004238EF">
        <w:rPr>
          <w:rFonts w:ascii="標楷體" w:eastAsia="標楷體" w:hAnsi="標楷體"/>
          <w:szCs w:val="24"/>
        </w:rPr>
        <w:lastRenderedPageBreak/>
        <w:t>(</w:t>
      </w:r>
      <w:r w:rsidRPr="004238EF">
        <w:rPr>
          <w:rFonts w:ascii="標楷體" w:eastAsia="標楷體" w:hAnsi="標楷體" w:hint="eastAsia"/>
          <w:szCs w:val="24"/>
        </w:rPr>
        <w:t>四</w:t>
      </w:r>
      <w:r w:rsidRPr="004238EF">
        <w:rPr>
          <w:rFonts w:ascii="標楷體" w:eastAsia="標楷體" w:hAnsi="標楷體"/>
          <w:szCs w:val="24"/>
        </w:rPr>
        <w:t>)</w:t>
      </w:r>
      <w:r w:rsidRPr="004238EF">
        <w:rPr>
          <w:rFonts w:ascii="標楷體" w:eastAsia="標楷體" w:hAnsi="標楷體" w:hint="eastAsia"/>
          <w:szCs w:val="24"/>
        </w:rPr>
        <w:t>為防</w:t>
      </w:r>
      <w:proofErr w:type="gramStart"/>
      <w:r w:rsidRPr="004238EF">
        <w:rPr>
          <w:rFonts w:ascii="標楷體" w:eastAsia="標楷體" w:hAnsi="標楷體" w:hint="eastAsia"/>
          <w:szCs w:val="24"/>
        </w:rPr>
        <w:t>杜藥頭</w:t>
      </w:r>
      <w:proofErr w:type="gramEnd"/>
      <w:r w:rsidRPr="004238EF">
        <w:rPr>
          <w:rFonts w:ascii="標楷體" w:eastAsia="標楷體" w:hAnsi="標楷體" w:hint="eastAsia"/>
          <w:szCs w:val="24"/>
        </w:rPr>
        <w:t>危害校園安全，請學校師長多加留意關心，另</w:t>
      </w:r>
      <w:proofErr w:type="gramStart"/>
      <w:r w:rsidRPr="004238EF">
        <w:rPr>
          <w:rFonts w:ascii="標楷體" w:eastAsia="標楷體" w:hAnsi="標楷體" w:hint="eastAsia"/>
          <w:szCs w:val="24"/>
        </w:rPr>
        <w:t>提供情資協助</w:t>
      </w:r>
      <w:proofErr w:type="gramEnd"/>
      <w:r w:rsidRPr="004238EF">
        <w:rPr>
          <w:rFonts w:ascii="標楷體" w:eastAsia="標楷體" w:hAnsi="標楷體" w:hint="eastAsia"/>
          <w:szCs w:val="24"/>
        </w:rPr>
        <w:t>檢警循線查緝，</w:t>
      </w:r>
    </w:p>
    <w:p w:rsidR="004238EF" w:rsidRPr="004238EF" w:rsidRDefault="004238EF" w:rsidP="001444C2">
      <w:pPr>
        <w:spacing w:after="240" w:line="360" w:lineRule="auto"/>
        <w:ind w:leftChars="204" w:left="490"/>
        <w:rPr>
          <w:rFonts w:ascii="標楷體" w:eastAsia="標楷體" w:hAnsi="標楷體"/>
          <w:szCs w:val="24"/>
        </w:rPr>
      </w:pPr>
      <w:r w:rsidRPr="004238EF">
        <w:rPr>
          <w:rFonts w:ascii="標楷體" w:eastAsia="標楷體" w:hAnsi="標楷體" w:hint="eastAsia"/>
          <w:szCs w:val="24"/>
        </w:rPr>
        <w:t>打擊校園及社區藥物濫用情形，以營造「健康校園」。</w:t>
      </w:r>
    </w:p>
    <w:p w:rsidR="004238EF" w:rsidRPr="001444C2" w:rsidRDefault="004238EF" w:rsidP="001444C2">
      <w:pPr>
        <w:spacing w:after="240" w:line="360" w:lineRule="auto"/>
        <w:rPr>
          <w:rFonts w:ascii="標楷體" w:eastAsia="標楷體" w:hAnsi="標楷體"/>
          <w:b/>
          <w:szCs w:val="24"/>
        </w:rPr>
      </w:pPr>
      <w:r w:rsidRPr="001444C2">
        <w:rPr>
          <w:rFonts w:ascii="標楷體" w:eastAsia="標楷體" w:hAnsi="標楷體" w:hint="eastAsia"/>
          <w:b/>
          <w:szCs w:val="24"/>
        </w:rPr>
        <w:t>七、詐騙防制：</w:t>
      </w:r>
    </w:p>
    <w:p w:rsidR="001444C2"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w:t>
      </w:r>
      <w:proofErr w:type="gramStart"/>
      <w:r w:rsidRPr="004238EF">
        <w:rPr>
          <w:rFonts w:ascii="標楷體" w:eastAsia="標楷體" w:hAnsi="標楷體" w:hint="eastAsia"/>
          <w:szCs w:val="24"/>
        </w:rPr>
        <w:t>一</w:t>
      </w:r>
      <w:proofErr w:type="gramEnd"/>
      <w:r w:rsidRPr="004238EF">
        <w:rPr>
          <w:rFonts w:ascii="標楷體" w:eastAsia="標楷體" w:hAnsi="標楷體" w:hint="eastAsia"/>
          <w:szCs w:val="24"/>
        </w:rPr>
        <w:t>)</w:t>
      </w:r>
      <w:r w:rsidR="007A5B36">
        <w:rPr>
          <w:rFonts w:ascii="標楷體" w:eastAsia="標楷體" w:hAnsi="標楷體" w:hint="eastAsia"/>
          <w:szCs w:val="24"/>
        </w:rPr>
        <w:t>春假</w:t>
      </w:r>
      <w:r w:rsidRPr="004238EF">
        <w:rPr>
          <w:rFonts w:ascii="標楷體" w:eastAsia="標楷體" w:hAnsi="標楷體" w:hint="eastAsia"/>
          <w:szCs w:val="24"/>
        </w:rPr>
        <w:t>期間應提醒</w:t>
      </w:r>
      <w:proofErr w:type="gramStart"/>
      <w:r w:rsidRPr="004238EF">
        <w:rPr>
          <w:rFonts w:ascii="標楷體" w:eastAsia="標楷體" w:hAnsi="標楷體" w:hint="eastAsia"/>
          <w:szCs w:val="24"/>
        </w:rPr>
        <w:t>勿</w:t>
      </w:r>
      <w:proofErr w:type="gramEnd"/>
      <w:r w:rsidRPr="004238EF">
        <w:rPr>
          <w:rFonts w:ascii="標楷體" w:eastAsia="標楷體" w:hAnsi="標楷體" w:hint="eastAsia"/>
          <w:szCs w:val="24"/>
        </w:rPr>
        <w:t>點選不明簡訊網址，避免手機中毒被當成跳板而四處散發簡訊，使</w:t>
      </w:r>
      <w:proofErr w:type="gramStart"/>
      <w:r w:rsidRPr="004238EF">
        <w:rPr>
          <w:rFonts w:ascii="標楷體" w:eastAsia="標楷體" w:hAnsi="標楷體" w:hint="eastAsia"/>
          <w:szCs w:val="24"/>
        </w:rPr>
        <w:t>歹</w:t>
      </w:r>
      <w:proofErr w:type="gramEnd"/>
    </w:p>
    <w:p w:rsidR="004238EF" w:rsidRPr="004238EF" w:rsidRDefault="004238EF" w:rsidP="007A5B36">
      <w:pPr>
        <w:spacing w:after="240" w:line="360" w:lineRule="auto"/>
        <w:ind w:leftChars="198" w:left="475"/>
        <w:rPr>
          <w:rFonts w:ascii="標楷體" w:eastAsia="標楷體" w:hAnsi="標楷體"/>
          <w:szCs w:val="24"/>
        </w:rPr>
      </w:pPr>
      <w:r w:rsidRPr="004238EF">
        <w:rPr>
          <w:rFonts w:ascii="標楷體" w:eastAsia="標楷體" w:hAnsi="標楷體" w:hint="eastAsia"/>
          <w:szCs w:val="24"/>
        </w:rPr>
        <w:t>徒有機可乘。並建立安全使用智慧型手機的觀念，於使用網路聊天APP(如 Line)時，</w:t>
      </w:r>
      <w:proofErr w:type="gramStart"/>
      <w:r w:rsidRPr="004238EF">
        <w:rPr>
          <w:rFonts w:ascii="標楷體" w:eastAsia="標楷體" w:hAnsi="標楷體" w:hint="eastAsia"/>
          <w:szCs w:val="24"/>
        </w:rPr>
        <w:t>請慎防</w:t>
      </w:r>
      <w:proofErr w:type="gramEnd"/>
      <w:r w:rsidRPr="004238EF">
        <w:rPr>
          <w:rFonts w:ascii="標楷體" w:eastAsia="標楷體" w:hAnsi="標楷體" w:hint="eastAsia"/>
          <w:szCs w:val="24"/>
        </w:rPr>
        <w:t>及提高警覺，切勿洩漏帳號與密碼，被歹徒盜用後進行詐騙成為詐騙受害者。</w:t>
      </w:r>
    </w:p>
    <w:p w:rsidR="007A5B36" w:rsidRDefault="004238EF" w:rsidP="007A5B36">
      <w:pPr>
        <w:spacing w:line="360" w:lineRule="auto"/>
        <w:rPr>
          <w:rFonts w:ascii="標楷體" w:eastAsia="標楷體" w:hAnsi="標楷體"/>
          <w:szCs w:val="24"/>
        </w:rPr>
      </w:pPr>
      <w:r w:rsidRPr="004238EF">
        <w:rPr>
          <w:rFonts w:ascii="標楷體" w:eastAsia="標楷體" w:hAnsi="標楷體" w:hint="eastAsia"/>
          <w:szCs w:val="24"/>
        </w:rPr>
        <w:t>(二)歹徒常利用小額付費機制進行詐騙，甚至先</w:t>
      </w:r>
      <w:proofErr w:type="gramStart"/>
      <w:r w:rsidRPr="004238EF">
        <w:rPr>
          <w:rFonts w:ascii="標楷體" w:eastAsia="標楷體" w:hAnsi="標楷體" w:hint="eastAsia"/>
          <w:szCs w:val="24"/>
        </w:rPr>
        <w:t>開通被害人</w:t>
      </w:r>
      <w:proofErr w:type="gramEnd"/>
      <w:r w:rsidRPr="004238EF">
        <w:rPr>
          <w:rFonts w:ascii="標楷體" w:eastAsia="標楷體" w:hAnsi="標楷體" w:hint="eastAsia"/>
          <w:szCs w:val="24"/>
        </w:rPr>
        <w:t>小額付費服務後再行騙代收認證</w:t>
      </w:r>
    </w:p>
    <w:p w:rsidR="004238EF" w:rsidRPr="004238EF" w:rsidRDefault="004238EF" w:rsidP="007A5B36">
      <w:pPr>
        <w:spacing w:line="360" w:lineRule="auto"/>
        <w:ind w:leftChars="198" w:left="475"/>
        <w:rPr>
          <w:rFonts w:ascii="標楷體" w:eastAsia="標楷體" w:hAnsi="標楷體"/>
          <w:szCs w:val="24"/>
        </w:rPr>
      </w:pPr>
      <w:r w:rsidRPr="004238EF">
        <w:rPr>
          <w:rFonts w:ascii="標楷體" w:eastAsia="標楷體" w:hAnsi="標楷體" w:hint="eastAsia"/>
          <w:szCs w:val="24"/>
        </w:rPr>
        <w:t>簡訊。多一分謹慎就多一分保障，建議學生可向電信公司申請關閉手機小額付費功能，並且</w:t>
      </w:r>
      <w:proofErr w:type="gramStart"/>
      <w:r w:rsidRPr="004238EF">
        <w:rPr>
          <w:rFonts w:ascii="標楷體" w:eastAsia="標楷體" w:hAnsi="標楷體" w:hint="eastAsia"/>
          <w:szCs w:val="24"/>
        </w:rPr>
        <w:t>切勿代收</w:t>
      </w:r>
      <w:proofErr w:type="gramEnd"/>
      <w:r w:rsidRPr="004238EF">
        <w:rPr>
          <w:rFonts w:ascii="標楷體" w:eastAsia="標楷體" w:hAnsi="標楷體" w:hint="eastAsia"/>
          <w:szCs w:val="24"/>
        </w:rPr>
        <w:t>簡訊。</w:t>
      </w:r>
    </w:p>
    <w:p w:rsidR="001444C2"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(三)面對層出不窮、手法日益翻新之詐騙犯罪手法，為避免成為歹徒以電話假綁架或假事故</w:t>
      </w:r>
    </w:p>
    <w:p w:rsidR="004238EF" w:rsidRPr="004238EF" w:rsidRDefault="004238EF" w:rsidP="001444C2">
      <w:pPr>
        <w:spacing w:after="240" w:line="360" w:lineRule="auto"/>
        <w:ind w:leftChars="210" w:left="504"/>
        <w:rPr>
          <w:rFonts w:ascii="標楷體" w:eastAsia="標楷體" w:hAnsi="標楷體"/>
          <w:szCs w:val="24"/>
        </w:rPr>
      </w:pPr>
      <w:r w:rsidRPr="004238EF">
        <w:rPr>
          <w:rFonts w:ascii="標楷體" w:eastAsia="標楷體" w:hAnsi="標楷體" w:hint="eastAsia"/>
          <w:szCs w:val="24"/>
        </w:rPr>
        <w:t>（交通意外、疾病住院）行真詐財的受害者。學校應提醒家長或學生如接獲可疑詐騙電話或不慎遇上歹徒意圖詐騙，應切記反詐騙 3 步驟：「保持冷靜」、「小心查證」、「立即報警或撥打 165 反詐騙諮詢專線」尋求協助。</w:t>
      </w:r>
    </w:p>
    <w:p w:rsidR="001444C2"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(四)近年來詐騙集團盜用帳號後假冒親友借錢案件也越來越多，呼籲學生應善用通訊軟體的</w:t>
      </w:r>
    </w:p>
    <w:p w:rsidR="004238EF" w:rsidRPr="004238EF" w:rsidRDefault="004238EF" w:rsidP="001444C2">
      <w:pPr>
        <w:spacing w:after="240" w:line="360" w:lineRule="auto"/>
        <w:ind w:leftChars="210" w:left="504"/>
        <w:rPr>
          <w:rFonts w:ascii="標楷體" w:eastAsia="標楷體" w:hAnsi="標楷體"/>
          <w:szCs w:val="24"/>
        </w:rPr>
      </w:pPr>
      <w:r w:rsidRPr="004238EF">
        <w:rPr>
          <w:rFonts w:ascii="標楷體" w:eastAsia="標楷體" w:hAnsi="標楷體" w:hint="eastAsia"/>
          <w:szCs w:val="24"/>
        </w:rPr>
        <w:t>安全設定，例如關閉「允許自其他裝置登入」功能，以降低被盜用機率； 另學生或其家屬接到親友使用通訊軟體傳訊息借錢時，應當面或電話與對方聯 絡，未確認真偽以前不可貿然匯款，以免上當。</w:t>
      </w:r>
    </w:p>
    <w:p w:rsidR="001444C2"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 xml:space="preserve">(五)家長及各校師生可透過查詢內政部警政署「165 </w:t>
      </w:r>
      <w:proofErr w:type="gramStart"/>
      <w:r w:rsidRPr="004238EF">
        <w:rPr>
          <w:rFonts w:ascii="標楷體" w:eastAsia="標楷體" w:hAnsi="標楷體" w:hint="eastAsia"/>
          <w:szCs w:val="24"/>
        </w:rPr>
        <w:t>全民防騙</w:t>
      </w:r>
      <w:proofErr w:type="gramEnd"/>
      <w:r w:rsidRPr="004238EF">
        <w:rPr>
          <w:rFonts w:ascii="標楷體" w:eastAsia="標楷體" w:hAnsi="標楷體" w:hint="eastAsia"/>
          <w:szCs w:val="24"/>
        </w:rPr>
        <w:t>」網站公告資訊(網址</w:t>
      </w:r>
    </w:p>
    <w:p w:rsidR="004238EF" w:rsidRDefault="004238EF" w:rsidP="001444C2">
      <w:pPr>
        <w:spacing w:line="360" w:lineRule="auto"/>
        <w:ind w:leftChars="215" w:left="516"/>
        <w:rPr>
          <w:rFonts w:ascii="標楷體" w:eastAsia="標楷體" w:hAnsi="標楷體"/>
          <w:szCs w:val="24"/>
        </w:rPr>
      </w:pPr>
      <w:r w:rsidRPr="004238EF">
        <w:rPr>
          <w:rFonts w:ascii="標楷體" w:eastAsia="標楷體" w:hAnsi="標楷體" w:hint="eastAsia"/>
          <w:szCs w:val="24"/>
        </w:rPr>
        <w:t xml:space="preserve">http://www.165.gov.tw/index.aspx，或由教育部校安中心網頁連結)，或加入內政部警政署 165 反詐騙 LINE </w:t>
      </w:r>
      <w:proofErr w:type="gramStart"/>
      <w:r w:rsidRPr="004238EF">
        <w:rPr>
          <w:rFonts w:ascii="標楷體" w:eastAsia="標楷體" w:hAnsi="標楷體" w:hint="eastAsia"/>
          <w:szCs w:val="24"/>
        </w:rPr>
        <w:t>官網下載</w:t>
      </w:r>
      <w:proofErr w:type="gramEnd"/>
      <w:r w:rsidRPr="004238EF">
        <w:rPr>
          <w:rFonts w:ascii="標楷體" w:eastAsia="標楷體" w:hAnsi="標楷體" w:hint="eastAsia"/>
          <w:szCs w:val="24"/>
        </w:rPr>
        <w:t>最新詐騙手法，以避免受騙上當。</w:t>
      </w:r>
    </w:p>
    <w:p w:rsidR="004238EF" w:rsidRPr="001444C2" w:rsidRDefault="004238EF" w:rsidP="007A5B36">
      <w:pPr>
        <w:spacing w:line="360" w:lineRule="auto"/>
        <w:rPr>
          <w:rFonts w:ascii="標楷體" w:eastAsia="標楷體" w:hAnsi="標楷體"/>
          <w:b/>
          <w:szCs w:val="24"/>
        </w:rPr>
      </w:pPr>
      <w:r w:rsidRPr="001444C2">
        <w:rPr>
          <w:rFonts w:ascii="標楷體" w:eastAsia="標楷體" w:hAnsi="標楷體" w:hint="eastAsia"/>
          <w:b/>
          <w:szCs w:val="24"/>
        </w:rPr>
        <w:t>八、網路賭博防制：</w:t>
      </w:r>
    </w:p>
    <w:p w:rsidR="004238EF" w:rsidRPr="004238EF" w:rsidRDefault="004238EF" w:rsidP="001444C2">
      <w:pPr>
        <w:spacing w:line="360" w:lineRule="auto"/>
        <w:ind w:leftChars="177" w:left="425" w:firstLineChars="200" w:firstLine="480"/>
        <w:rPr>
          <w:rFonts w:ascii="標楷體" w:eastAsia="標楷體" w:hAnsi="標楷體"/>
          <w:szCs w:val="24"/>
        </w:rPr>
      </w:pPr>
      <w:r w:rsidRPr="004238EF">
        <w:rPr>
          <w:rFonts w:ascii="標楷體" w:eastAsia="標楷體" w:hAnsi="標楷體" w:hint="eastAsia"/>
          <w:szCs w:val="24"/>
        </w:rPr>
        <w:t>老師及家長共同主動關心學生校內、外的言行，並加強對學生的關懷與輔導，如發現學生有異常情事，即積極介入處置與輔導，避免因網路誘惑而落入陷阱或衍生其他偏差行為；若發現學生涉及網路賭博情事，應通知學校依據</w:t>
      </w:r>
      <w:proofErr w:type="gramStart"/>
      <w:r w:rsidRPr="004238EF">
        <w:rPr>
          <w:rFonts w:ascii="標楷體" w:eastAsia="標楷體" w:hAnsi="標楷體" w:hint="eastAsia"/>
          <w:szCs w:val="24"/>
        </w:rPr>
        <w:t>教育部校安通報</w:t>
      </w:r>
      <w:proofErr w:type="gramEnd"/>
      <w:r w:rsidRPr="004238EF">
        <w:rPr>
          <w:rFonts w:ascii="標楷體" w:eastAsia="標楷體" w:hAnsi="標楷體" w:hint="eastAsia"/>
          <w:szCs w:val="24"/>
        </w:rPr>
        <w:t>作業要點即時通報與介入輔導，並由學校截取畫面及網址，提供教育主管機關通知警政單位查處，或向「</w:t>
      </w:r>
      <w:proofErr w:type="spellStart"/>
      <w:r w:rsidRPr="004238EF">
        <w:rPr>
          <w:rFonts w:ascii="標楷體" w:eastAsia="標楷體" w:hAnsi="標楷體" w:hint="eastAsia"/>
          <w:szCs w:val="24"/>
        </w:rPr>
        <w:t>iWIN</w:t>
      </w:r>
      <w:proofErr w:type="spellEnd"/>
      <w:r w:rsidRPr="004238EF">
        <w:rPr>
          <w:rFonts w:ascii="標楷體" w:eastAsia="標楷體" w:hAnsi="標楷體" w:hint="eastAsia"/>
          <w:szCs w:val="24"/>
        </w:rPr>
        <w:t xml:space="preserve"> 網路內容防護機構」提出反應，以防</w:t>
      </w:r>
      <w:r w:rsidRPr="004238EF">
        <w:rPr>
          <w:rFonts w:ascii="標楷體" w:eastAsia="標楷體" w:hAnsi="標楷體" w:hint="eastAsia"/>
          <w:szCs w:val="24"/>
        </w:rPr>
        <w:lastRenderedPageBreak/>
        <w:t>止學生接觸有害身心之網路內容，共同保護莘莘學子，營造純淨的學習環境。</w:t>
      </w:r>
    </w:p>
    <w:p w:rsidR="004238EF" w:rsidRPr="004238EF" w:rsidRDefault="004238EF" w:rsidP="00844811">
      <w:pPr>
        <w:spacing w:line="360" w:lineRule="auto"/>
        <w:rPr>
          <w:rFonts w:ascii="標楷體" w:eastAsia="標楷體" w:hAnsi="標楷體"/>
          <w:szCs w:val="24"/>
        </w:rPr>
      </w:pPr>
    </w:p>
    <w:p w:rsidR="004238EF" w:rsidRPr="001444C2" w:rsidRDefault="004238EF" w:rsidP="007A5B36">
      <w:pPr>
        <w:spacing w:line="360" w:lineRule="auto"/>
        <w:rPr>
          <w:rFonts w:ascii="標楷體" w:eastAsia="標楷體" w:hAnsi="標楷體"/>
          <w:b/>
          <w:szCs w:val="24"/>
        </w:rPr>
      </w:pPr>
      <w:r w:rsidRPr="001444C2">
        <w:rPr>
          <w:rFonts w:ascii="標楷體" w:eastAsia="標楷體" w:hAnsi="標楷體" w:hint="eastAsia"/>
          <w:b/>
          <w:szCs w:val="24"/>
        </w:rPr>
        <w:t>九、犯罪預防：</w:t>
      </w:r>
    </w:p>
    <w:p w:rsidR="004238EF" w:rsidRPr="004238EF" w:rsidRDefault="004238EF" w:rsidP="001444C2">
      <w:pPr>
        <w:spacing w:after="240" w:line="360" w:lineRule="auto"/>
        <w:ind w:leftChars="236" w:left="566" w:firstLineChars="200" w:firstLine="480"/>
        <w:rPr>
          <w:rFonts w:ascii="標楷體" w:eastAsia="標楷體" w:hAnsi="標楷體"/>
          <w:szCs w:val="24"/>
        </w:rPr>
      </w:pPr>
      <w:r w:rsidRPr="004238EF">
        <w:rPr>
          <w:rFonts w:ascii="標楷體" w:eastAsia="標楷體" w:hAnsi="標楷體" w:hint="eastAsia"/>
          <w:szCs w:val="24"/>
        </w:rPr>
        <w:t>請同學切勿從事違法活動如：飆車、竊盜、販賣違法光碟軟體、參加犯罪組織活動或從事性交易（援交）等。另近年來逐漸增多的電腦網路違法事件如：非法散布謠言影響公共安寧、違法上傳不當影片、入侵他人網站竊取或篡改資料等，網路使用認知素養並尊重個人隱私權益，以免誤蹈法網。</w:t>
      </w:r>
    </w:p>
    <w:p w:rsidR="004238EF" w:rsidRPr="004238EF" w:rsidRDefault="004238EF" w:rsidP="007A5B36">
      <w:pPr>
        <w:spacing w:line="360" w:lineRule="auto"/>
        <w:rPr>
          <w:rFonts w:ascii="標楷體" w:eastAsia="標楷體" w:hAnsi="標楷體"/>
          <w:szCs w:val="24"/>
        </w:rPr>
      </w:pPr>
      <w:r w:rsidRPr="001444C2">
        <w:rPr>
          <w:rFonts w:ascii="標楷體" w:eastAsia="標楷體" w:hAnsi="標楷體" w:hint="eastAsia"/>
          <w:b/>
          <w:szCs w:val="24"/>
        </w:rPr>
        <w:t>十、網路沉迷防制</w:t>
      </w:r>
    </w:p>
    <w:p w:rsidR="004238EF" w:rsidRPr="001444C2" w:rsidRDefault="004238EF" w:rsidP="001444C2">
      <w:pPr>
        <w:spacing w:after="240" w:line="360" w:lineRule="auto"/>
        <w:ind w:leftChars="221" w:left="530" w:firstLineChars="200" w:firstLine="480"/>
        <w:rPr>
          <w:rFonts w:ascii="標楷體" w:eastAsia="標楷體" w:hAnsi="標楷體"/>
          <w:szCs w:val="24"/>
        </w:rPr>
      </w:pPr>
      <w:r w:rsidRPr="004238EF">
        <w:rPr>
          <w:rFonts w:ascii="標楷體" w:eastAsia="標楷體" w:hAnsi="標楷體" w:hint="eastAsia"/>
          <w:szCs w:val="24"/>
        </w:rPr>
        <w:t>假期間學生閒暇的時間變長，加上行動上網的</w:t>
      </w:r>
      <w:proofErr w:type="gramStart"/>
      <w:r w:rsidRPr="004238EF">
        <w:rPr>
          <w:rFonts w:ascii="標楷體" w:eastAsia="標楷體" w:hAnsi="標楷體" w:hint="eastAsia"/>
          <w:szCs w:val="24"/>
        </w:rPr>
        <w:t>普及，</w:t>
      </w:r>
      <w:proofErr w:type="gramEnd"/>
      <w:r w:rsidRPr="004238EF">
        <w:rPr>
          <w:rFonts w:ascii="標楷體" w:eastAsia="標楷體" w:hAnsi="標楷體" w:hint="eastAsia"/>
          <w:szCs w:val="24"/>
        </w:rPr>
        <w:t>各式上網載具亦提供了種類多元的應用程式與遊戲下載，因此更容易使得學生沉迷於網路世界或遊戲，近年來由於過度沉迷於玩手機遊戲所引發的病症也逐漸增多，特別</w:t>
      </w:r>
      <w:proofErr w:type="gramStart"/>
      <w:r w:rsidRPr="004238EF">
        <w:rPr>
          <w:rFonts w:ascii="標楷體" w:eastAsia="標楷體" w:hAnsi="標楷體" w:hint="eastAsia"/>
          <w:szCs w:val="24"/>
        </w:rPr>
        <w:t>是對肩頸</w:t>
      </w:r>
      <w:proofErr w:type="gramEnd"/>
      <w:r w:rsidRPr="004238EF">
        <w:rPr>
          <w:rFonts w:ascii="標楷體" w:eastAsia="標楷體" w:hAnsi="標楷體" w:hint="eastAsia"/>
          <w:szCs w:val="24"/>
        </w:rPr>
        <w:t>、手腕與眼睛的傷害，請家長應注意孩子的上網安全及時間管理等問題，與孩子共同制訂上網公約及培養正確的網路使用態度與習慣，也要鼓勵孩子多從事戶外活動或多元休閒，避免過度依賴 3C 產品，養成健康上網好習慣。</w:t>
      </w:r>
    </w:p>
    <w:p w:rsidR="004238EF" w:rsidRPr="001444C2" w:rsidRDefault="004238EF" w:rsidP="007A5B36">
      <w:pPr>
        <w:spacing w:line="360" w:lineRule="auto"/>
        <w:rPr>
          <w:rFonts w:ascii="標楷體" w:eastAsia="標楷體" w:hAnsi="標楷體"/>
          <w:b/>
          <w:szCs w:val="24"/>
        </w:rPr>
      </w:pPr>
      <w:r w:rsidRPr="001444C2">
        <w:rPr>
          <w:rFonts w:ascii="標楷體" w:eastAsia="標楷體" w:hAnsi="標楷體" w:hint="eastAsia"/>
          <w:b/>
          <w:szCs w:val="24"/>
        </w:rPr>
        <w:t>十一、學生發生意外事件之通報與聯繫管道：</w:t>
      </w:r>
    </w:p>
    <w:p w:rsidR="004238EF" w:rsidRDefault="001444C2" w:rsidP="001444C2">
      <w:pPr>
        <w:spacing w:line="360" w:lineRule="auto"/>
        <w:ind w:leftChars="236" w:left="566"/>
        <w:rPr>
          <w:rFonts w:ascii="標楷體" w:eastAsia="標楷體" w:hAnsi="標楷體" w:hint="eastAsia"/>
          <w:szCs w:val="24"/>
        </w:rPr>
      </w:pPr>
      <w:r>
        <w:rPr>
          <w:rFonts w:ascii="標楷體" w:eastAsia="標楷體" w:hAnsi="標楷體" w:hint="eastAsia"/>
          <w:szCs w:val="24"/>
        </w:rPr>
        <w:t xml:space="preserve">　　</w:t>
      </w:r>
      <w:r w:rsidR="004238EF" w:rsidRPr="004238EF">
        <w:rPr>
          <w:rFonts w:ascii="標楷體" w:eastAsia="標楷體" w:hAnsi="標楷體" w:hint="eastAsia"/>
          <w:szCs w:val="24"/>
        </w:rPr>
        <w:t>學生於</w:t>
      </w:r>
      <w:r w:rsidR="007A5B36">
        <w:rPr>
          <w:rFonts w:ascii="標楷體" w:eastAsia="標楷體" w:hAnsi="標楷體" w:hint="eastAsia"/>
          <w:szCs w:val="24"/>
        </w:rPr>
        <w:t>春假</w:t>
      </w:r>
      <w:r w:rsidR="004238EF" w:rsidRPr="004238EF">
        <w:rPr>
          <w:rFonts w:ascii="標楷體" w:eastAsia="標楷體" w:hAnsi="標楷體" w:hint="eastAsia"/>
          <w:szCs w:val="24"/>
        </w:rPr>
        <w:t>期間發生各類意外事件，可運用學校校園安全聯繫電話(03-8841198) 請求協助。</w:t>
      </w:r>
      <w:proofErr w:type="gramStart"/>
      <w:r w:rsidR="004238EF" w:rsidRPr="004238EF">
        <w:rPr>
          <w:rFonts w:ascii="標楷體" w:eastAsia="標楷體" w:hAnsi="標楷體" w:hint="eastAsia"/>
          <w:szCs w:val="24"/>
        </w:rPr>
        <w:t>惟</w:t>
      </w:r>
      <w:proofErr w:type="gramEnd"/>
      <w:r w:rsidR="004238EF" w:rsidRPr="004238EF">
        <w:rPr>
          <w:rFonts w:ascii="標楷體" w:eastAsia="標楷體" w:hAnsi="標楷體" w:hint="eastAsia"/>
          <w:szCs w:val="24"/>
        </w:rPr>
        <w:t>情況緊迫或須協助事件應先行以電話通報教育部校安中心或</w:t>
      </w:r>
      <w:proofErr w:type="gramStart"/>
      <w:r w:rsidR="004238EF" w:rsidRPr="004238EF">
        <w:rPr>
          <w:rFonts w:ascii="標楷體" w:eastAsia="標楷體" w:hAnsi="標楷體" w:hint="eastAsia"/>
          <w:szCs w:val="24"/>
        </w:rPr>
        <w:t>本署校安</w:t>
      </w:r>
      <w:proofErr w:type="gramEnd"/>
      <w:r w:rsidR="004238EF" w:rsidRPr="004238EF">
        <w:rPr>
          <w:rFonts w:ascii="標楷體" w:eastAsia="標楷體" w:hAnsi="標楷體" w:hint="eastAsia"/>
          <w:szCs w:val="24"/>
        </w:rPr>
        <w:t>中心，</w:t>
      </w:r>
      <w:proofErr w:type="gramStart"/>
      <w:r w:rsidR="004238EF" w:rsidRPr="004238EF">
        <w:rPr>
          <w:rFonts w:ascii="標楷體" w:eastAsia="標楷體" w:hAnsi="標楷體" w:hint="eastAsia"/>
          <w:szCs w:val="24"/>
        </w:rPr>
        <w:t>均有專責</w:t>
      </w:r>
      <w:proofErr w:type="gramEnd"/>
      <w:r w:rsidR="004238EF" w:rsidRPr="004238EF">
        <w:rPr>
          <w:rFonts w:ascii="標楷體" w:eastAsia="標楷體" w:hAnsi="標楷體" w:hint="eastAsia"/>
          <w:szCs w:val="24"/>
        </w:rPr>
        <w:t xml:space="preserve">值勤人員實施 24 </w:t>
      </w:r>
      <w:proofErr w:type="gramStart"/>
      <w:r w:rsidR="004238EF" w:rsidRPr="004238EF">
        <w:rPr>
          <w:rFonts w:ascii="標楷體" w:eastAsia="標楷體" w:hAnsi="標楷體" w:hint="eastAsia"/>
          <w:szCs w:val="24"/>
        </w:rPr>
        <w:t>小時輪勤</w:t>
      </w:r>
      <w:proofErr w:type="gramEnd"/>
      <w:r w:rsidR="004238EF" w:rsidRPr="004238EF">
        <w:rPr>
          <w:rFonts w:ascii="標楷體" w:eastAsia="標楷體" w:hAnsi="標楷體" w:hint="eastAsia"/>
          <w:szCs w:val="24"/>
        </w:rPr>
        <w:t>，教育部校安中心專線電話： (02)33437855、33437856，傳真：(02)33437920，教育部國教</w:t>
      </w:r>
      <w:proofErr w:type="gramStart"/>
      <w:r w:rsidR="004238EF" w:rsidRPr="004238EF">
        <w:rPr>
          <w:rFonts w:ascii="標楷體" w:eastAsia="標楷體" w:hAnsi="標楷體" w:hint="eastAsia"/>
          <w:szCs w:val="24"/>
        </w:rPr>
        <w:t>署校安</w:t>
      </w:r>
      <w:proofErr w:type="gramEnd"/>
      <w:r w:rsidR="004238EF" w:rsidRPr="004238EF">
        <w:rPr>
          <w:rFonts w:ascii="標楷體" w:eastAsia="標楷體" w:hAnsi="標楷體" w:hint="eastAsia"/>
          <w:szCs w:val="24"/>
        </w:rPr>
        <w:t>中心專線電話：(04)23302810，傳真：(04)23302764</w:t>
      </w:r>
    </w:p>
    <w:p w:rsidR="00525032" w:rsidRDefault="00525032">
      <w:pPr>
        <w:widowControl/>
        <w:rPr>
          <w:rFonts w:ascii="標楷體" w:eastAsia="標楷體" w:hAnsi="標楷體"/>
          <w:szCs w:val="24"/>
        </w:rPr>
      </w:pPr>
      <w:r>
        <w:rPr>
          <w:rFonts w:ascii="標楷體" w:eastAsia="標楷體" w:hAnsi="標楷體"/>
          <w:szCs w:val="24"/>
        </w:rPr>
        <w:br w:type="page"/>
      </w:r>
    </w:p>
    <w:p w:rsidR="00525032" w:rsidRDefault="00525032" w:rsidP="001444C2">
      <w:pPr>
        <w:spacing w:line="360" w:lineRule="auto"/>
        <w:ind w:leftChars="236" w:left="566"/>
        <w:rPr>
          <w:rFonts w:ascii="標楷體" w:eastAsia="標楷體" w:hAnsi="標楷體"/>
          <w:szCs w:val="24"/>
        </w:rPr>
      </w:pPr>
    </w:p>
    <w:p w:rsidR="004238EF" w:rsidRPr="001444C2" w:rsidRDefault="004238EF" w:rsidP="00844811">
      <w:pPr>
        <w:spacing w:line="360" w:lineRule="auto"/>
        <w:rPr>
          <w:rFonts w:ascii="標楷體" w:eastAsia="標楷體" w:hAnsi="標楷體"/>
          <w:b/>
          <w:szCs w:val="24"/>
        </w:rPr>
      </w:pPr>
      <w:r w:rsidRPr="001444C2">
        <w:rPr>
          <w:rFonts w:ascii="標楷體" w:eastAsia="標楷體" w:hAnsi="標楷體" w:hint="eastAsia"/>
          <w:b/>
          <w:szCs w:val="24"/>
        </w:rPr>
        <w:t>十二、防疫資訊</w:t>
      </w:r>
      <w:proofErr w:type="gramStart"/>
      <w:r w:rsidRPr="001444C2">
        <w:rPr>
          <w:rFonts w:ascii="標楷體" w:eastAsia="標楷體" w:hAnsi="標楷體" w:hint="eastAsia"/>
          <w:b/>
          <w:szCs w:val="24"/>
        </w:rPr>
        <w:t>新型冠</w:t>
      </w:r>
      <w:proofErr w:type="gramEnd"/>
      <w:r w:rsidRPr="001444C2">
        <w:rPr>
          <w:rFonts w:ascii="標楷體" w:eastAsia="標楷體" w:hAnsi="標楷體" w:hint="eastAsia"/>
          <w:b/>
          <w:szCs w:val="24"/>
        </w:rPr>
        <w:t>狀病毒 提醒：</w:t>
      </w:r>
    </w:p>
    <w:p w:rsidR="001444C2" w:rsidRDefault="001444C2" w:rsidP="00844811">
      <w:pPr>
        <w:spacing w:line="360" w:lineRule="auto"/>
        <w:rPr>
          <w:rFonts w:ascii="標楷體" w:eastAsia="標楷體" w:hAnsi="標楷體"/>
          <w:szCs w:val="24"/>
        </w:rPr>
      </w:pPr>
      <w:r w:rsidRPr="00FB07DF">
        <w:rPr>
          <w:rFonts w:ascii="標楷體" w:eastAsia="標楷體" w:hAnsi="標楷體"/>
          <w:noProof/>
          <w:color w:val="212121"/>
          <w:spacing w:val="-5"/>
        </w:rPr>
        <w:drawing>
          <wp:inline distT="0" distB="0" distL="0" distR="0" wp14:anchorId="5E4E6357" wp14:editId="0045EBE8">
            <wp:extent cx="459105" cy="448918"/>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59105" cy="448918"/>
                    </a:xfrm>
                    <a:prstGeom prst="rect">
                      <a:avLst/>
                    </a:prstGeom>
                  </pic:spPr>
                </pic:pic>
              </a:graphicData>
            </a:graphic>
          </wp:inline>
        </w:drawing>
      </w:r>
      <w:r>
        <w:rPr>
          <w:rFonts w:ascii="標楷體" w:eastAsia="標楷體" w:hAnsi="標楷體" w:hint="eastAsia"/>
          <w:szCs w:val="24"/>
        </w:rPr>
        <w:t>提醒</w:t>
      </w:r>
    </w:p>
    <w:p w:rsidR="007A5B36" w:rsidRDefault="001444C2" w:rsidP="007A5B36">
      <w:pPr>
        <w:spacing w:line="360" w:lineRule="auto"/>
        <w:ind w:leftChars="295" w:left="708"/>
        <w:rPr>
          <w:rFonts w:ascii="標楷體" w:eastAsia="標楷體" w:hAnsi="標楷體"/>
          <w:szCs w:val="24"/>
        </w:rPr>
      </w:pPr>
      <w:r>
        <w:rPr>
          <w:rFonts w:ascii="標楷體" w:eastAsia="標楷體" w:hAnsi="標楷體" w:hint="eastAsia"/>
          <w:szCs w:val="24"/>
        </w:rPr>
        <w:t>1.</w:t>
      </w:r>
      <w:r w:rsidR="004238EF" w:rsidRPr="004238EF">
        <w:rPr>
          <w:rFonts w:ascii="標楷體" w:eastAsia="標楷體" w:hAnsi="標楷體" w:hint="eastAsia"/>
          <w:szCs w:val="24"/>
        </w:rPr>
        <w:t>落實肥皂勤洗手</w:t>
      </w:r>
    </w:p>
    <w:p w:rsidR="004238EF" w:rsidRPr="004238EF" w:rsidRDefault="001444C2" w:rsidP="007A5B36">
      <w:pPr>
        <w:spacing w:line="360" w:lineRule="auto"/>
        <w:ind w:leftChars="295" w:left="708"/>
        <w:rPr>
          <w:rFonts w:ascii="標楷體" w:eastAsia="標楷體" w:hAnsi="標楷體"/>
          <w:szCs w:val="24"/>
        </w:rPr>
      </w:pPr>
      <w:r>
        <w:rPr>
          <w:rFonts w:ascii="標楷體" w:eastAsia="標楷體" w:hAnsi="標楷體"/>
          <w:szCs w:val="24"/>
        </w:rPr>
        <w:t>2</w:t>
      </w:r>
      <w:r w:rsidR="004238EF" w:rsidRPr="004238EF">
        <w:rPr>
          <w:rFonts w:ascii="標楷體" w:eastAsia="標楷體" w:hAnsi="標楷體" w:hint="eastAsia"/>
          <w:szCs w:val="24"/>
        </w:rPr>
        <w:t>戴口罩</w:t>
      </w:r>
    </w:p>
    <w:p w:rsidR="001444C2" w:rsidRDefault="004238EF" w:rsidP="00844811">
      <w:pPr>
        <w:spacing w:line="360" w:lineRule="auto"/>
        <w:rPr>
          <w:rFonts w:ascii="標楷體" w:eastAsia="標楷體" w:hAnsi="標楷體"/>
          <w:szCs w:val="24"/>
        </w:rPr>
      </w:pPr>
      <w:r w:rsidRPr="004238EF">
        <w:rPr>
          <w:rFonts w:ascii="標楷體" w:eastAsia="標楷體" w:hAnsi="標楷體" w:hint="eastAsia"/>
          <w:szCs w:val="24"/>
        </w:rPr>
        <w:t xml:space="preserve"> </w:t>
      </w:r>
      <w:r w:rsidR="001444C2" w:rsidRPr="00FB07DF">
        <w:rPr>
          <w:rFonts w:ascii="標楷體" w:eastAsia="標楷體" w:hAnsi="標楷體"/>
          <w:noProof/>
          <w:color w:val="212121"/>
          <w:spacing w:val="-5"/>
        </w:rPr>
        <w:drawing>
          <wp:inline distT="0" distB="0" distL="0" distR="0" wp14:anchorId="0A454775" wp14:editId="1ED31212">
            <wp:extent cx="459105" cy="448918"/>
            <wp:effectExtent l="0" t="0" r="0" b="0"/>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59105" cy="448918"/>
                    </a:xfrm>
                    <a:prstGeom prst="rect">
                      <a:avLst/>
                    </a:prstGeom>
                  </pic:spPr>
                </pic:pic>
              </a:graphicData>
            </a:graphic>
          </wp:inline>
        </w:drawing>
      </w:r>
      <w:r w:rsidRPr="004238EF">
        <w:rPr>
          <w:rFonts w:ascii="標楷體" w:eastAsia="標楷體" w:hAnsi="標楷體" w:hint="eastAsia"/>
          <w:szCs w:val="24"/>
        </w:rPr>
        <w:t>相關資訊可參閱</w:t>
      </w:r>
      <w:proofErr w:type="gramStart"/>
      <w:r w:rsidRPr="004238EF">
        <w:rPr>
          <w:rFonts w:ascii="標楷體" w:eastAsia="標楷體" w:hAnsi="標楷體" w:hint="eastAsia"/>
          <w:szCs w:val="24"/>
        </w:rPr>
        <w:t>疾管署網站（</w:t>
      </w:r>
      <w:proofErr w:type="gramEnd"/>
      <w:r w:rsidRPr="004238EF">
        <w:rPr>
          <w:rFonts w:ascii="標楷體" w:eastAsia="標楷體" w:hAnsi="標楷體" w:hint="eastAsia"/>
          <w:szCs w:val="24"/>
        </w:rPr>
        <w:t>https://www.cdc.gov.tw/</w:t>
      </w:r>
      <w:proofErr w:type="gramStart"/>
      <w:r w:rsidRPr="004238EF">
        <w:rPr>
          <w:rFonts w:ascii="標楷體" w:eastAsia="標楷體" w:hAnsi="標楷體" w:hint="eastAsia"/>
          <w:szCs w:val="24"/>
        </w:rPr>
        <w:t>）</w:t>
      </w:r>
      <w:proofErr w:type="gramEnd"/>
      <w:r w:rsidRPr="004238EF">
        <w:rPr>
          <w:rFonts w:ascii="標楷體" w:eastAsia="標楷體" w:hAnsi="標楷體" w:hint="eastAsia"/>
          <w:szCs w:val="24"/>
        </w:rPr>
        <w:t>，或</w:t>
      </w:r>
      <w:proofErr w:type="gramStart"/>
      <w:r w:rsidRPr="004238EF">
        <w:rPr>
          <w:rFonts w:ascii="標楷體" w:eastAsia="標楷體" w:hAnsi="標楷體" w:hint="eastAsia"/>
          <w:szCs w:val="24"/>
        </w:rPr>
        <w:t>撥打免付</w:t>
      </w:r>
      <w:proofErr w:type="gramEnd"/>
      <w:r w:rsidRPr="004238EF">
        <w:rPr>
          <w:rFonts w:ascii="標楷體" w:eastAsia="標楷體" w:hAnsi="標楷體" w:hint="eastAsia"/>
          <w:szCs w:val="24"/>
        </w:rPr>
        <w:t xml:space="preserve">費防疫專線 </w:t>
      </w:r>
    </w:p>
    <w:p w:rsidR="00E713F3" w:rsidRDefault="004238EF" w:rsidP="001444C2">
      <w:pPr>
        <w:spacing w:line="360" w:lineRule="auto"/>
        <w:ind w:leftChars="354" w:left="850"/>
        <w:rPr>
          <w:rFonts w:ascii="標楷體" w:eastAsia="標楷體" w:hAnsi="標楷體"/>
          <w:szCs w:val="24"/>
        </w:rPr>
      </w:pPr>
      <w:r w:rsidRPr="004238EF">
        <w:rPr>
          <w:rFonts w:ascii="標楷體" w:eastAsia="標楷體" w:hAnsi="標楷體" w:hint="eastAsia"/>
          <w:szCs w:val="24"/>
        </w:rPr>
        <w:t>1922（或 0800-001922）洽詢</w:t>
      </w:r>
    </w:p>
    <w:p w:rsidR="007A5B36" w:rsidRPr="007A5B36" w:rsidRDefault="007A5B36" w:rsidP="00525032">
      <w:pPr>
        <w:tabs>
          <w:tab w:val="left" w:pos="993"/>
        </w:tabs>
        <w:spacing w:line="360" w:lineRule="auto"/>
        <w:ind w:leftChars="-118" w:left="-283"/>
        <w:rPr>
          <w:rFonts w:ascii="標楷體" w:eastAsia="標楷體" w:hAnsi="標楷體"/>
          <w:szCs w:val="24"/>
        </w:rPr>
      </w:pPr>
      <w:r>
        <w:rPr>
          <w:noProof/>
        </w:rPr>
        <w:drawing>
          <wp:inline distT="0" distB="0" distL="0" distR="0">
            <wp:extent cx="7207250" cy="47053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費家用快篩0218.jpg"/>
                    <pic:cNvPicPr/>
                  </pic:nvPicPr>
                  <pic:blipFill>
                    <a:blip r:embed="rId9">
                      <a:extLst>
                        <a:ext uri="{28A0092B-C50C-407E-A947-70E740481C1C}">
                          <a14:useLocalDpi xmlns:a14="http://schemas.microsoft.com/office/drawing/2010/main" val="0"/>
                        </a:ext>
                      </a:extLst>
                    </a:blip>
                    <a:stretch>
                      <a:fillRect/>
                    </a:stretch>
                  </pic:blipFill>
                  <pic:spPr>
                    <a:xfrm>
                      <a:off x="0" y="0"/>
                      <a:ext cx="7207250" cy="4705350"/>
                    </a:xfrm>
                    <a:prstGeom prst="rect">
                      <a:avLst/>
                    </a:prstGeom>
                  </pic:spPr>
                </pic:pic>
              </a:graphicData>
            </a:graphic>
          </wp:inline>
        </w:drawing>
      </w:r>
    </w:p>
    <w:p w:rsidR="007A5B36" w:rsidRDefault="007A5B36">
      <w:pPr>
        <w:widowControl/>
        <w:rPr>
          <w:rFonts w:ascii="標楷體" w:eastAsia="標楷體" w:hAnsi="標楷體"/>
          <w:szCs w:val="24"/>
        </w:rPr>
      </w:pPr>
    </w:p>
    <w:p w:rsidR="007A5B36" w:rsidRDefault="007A5B36">
      <w:pPr>
        <w:widowControl/>
        <w:rPr>
          <w:rFonts w:ascii="標楷體" w:eastAsia="標楷體" w:hAnsi="標楷體"/>
          <w:szCs w:val="24"/>
        </w:rPr>
      </w:pPr>
    </w:p>
    <w:p w:rsidR="007A5B36" w:rsidRDefault="007A5B36">
      <w:pPr>
        <w:widowControl/>
        <w:rPr>
          <w:rFonts w:ascii="標楷體" w:eastAsia="標楷體" w:hAnsi="標楷體"/>
          <w:szCs w:val="24"/>
        </w:rPr>
      </w:pPr>
    </w:p>
    <w:p w:rsidR="007A5B36" w:rsidRDefault="007A5B36">
      <w:pPr>
        <w:widowControl/>
        <w:rPr>
          <w:rFonts w:ascii="標楷體" w:eastAsia="標楷體" w:hAnsi="標楷體"/>
          <w:szCs w:val="24"/>
        </w:rPr>
      </w:pPr>
    </w:p>
    <w:p w:rsidR="007A5B36" w:rsidRDefault="007A5B36">
      <w:pPr>
        <w:widowControl/>
        <w:rPr>
          <w:rFonts w:ascii="標楷體" w:eastAsia="標楷體" w:hAnsi="標楷體"/>
          <w:szCs w:val="24"/>
        </w:rPr>
      </w:pPr>
    </w:p>
    <w:p w:rsidR="007A5B36" w:rsidRDefault="007A5B36">
      <w:pPr>
        <w:widowControl/>
        <w:rPr>
          <w:rFonts w:ascii="標楷體" w:eastAsia="標楷體" w:hAnsi="標楷體"/>
          <w:szCs w:val="24"/>
        </w:rPr>
      </w:pPr>
    </w:p>
    <w:p w:rsidR="004238EF" w:rsidRPr="004238EF" w:rsidRDefault="004238EF" w:rsidP="004238EF">
      <w:pPr>
        <w:pStyle w:val="a3"/>
        <w:spacing w:before="2"/>
        <w:rPr>
          <w:rFonts w:ascii="標楷體" w:eastAsia="標楷體" w:hAnsi="標楷體"/>
          <w:sz w:val="24"/>
          <w:szCs w:val="24"/>
        </w:rPr>
      </w:pPr>
    </w:p>
    <w:p w:rsidR="00265ABA" w:rsidRPr="00265ABA" w:rsidRDefault="004238EF" w:rsidP="00525032">
      <w:pPr>
        <w:pStyle w:val="a3"/>
        <w:spacing w:before="15"/>
        <w:jc w:val="center"/>
        <w:rPr>
          <w:rFonts w:ascii="標楷體" w:eastAsia="標楷體" w:hAnsi="標楷體"/>
          <w:szCs w:val="24"/>
        </w:rPr>
      </w:pPr>
      <w:r w:rsidRPr="004238EF">
        <w:rPr>
          <w:rFonts w:ascii="標楷體" w:eastAsia="標楷體" w:hAnsi="標楷體"/>
          <w:noProof/>
          <w:sz w:val="24"/>
          <w:szCs w:val="24"/>
        </w:rPr>
        <w:lastRenderedPageBreak/>
        <w:drawing>
          <wp:anchor distT="0" distB="0" distL="0" distR="0" simplePos="0" relativeHeight="251661312" behindDoc="0" locked="0" layoutInCell="1" allowOverlap="1" wp14:anchorId="3BE5D3A8" wp14:editId="7AF5A1A7">
            <wp:simplePos x="0" y="0"/>
            <wp:positionH relativeFrom="page">
              <wp:posOffset>534035</wp:posOffset>
            </wp:positionH>
            <wp:positionV relativeFrom="paragraph">
              <wp:posOffset>352425</wp:posOffset>
            </wp:positionV>
            <wp:extent cx="6443980" cy="8875395"/>
            <wp:effectExtent l="0" t="0" r="0" b="1905"/>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6443980" cy="8875395"/>
                    </a:xfrm>
                    <a:prstGeom prst="rect">
                      <a:avLst/>
                    </a:prstGeom>
                  </pic:spPr>
                </pic:pic>
              </a:graphicData>
            </a:graphic>
            <wp14:sizeRelH relativeFrom="margin">
              <wp14:pctWidth>0</wp14:pctWidth>
            </wp14:sizeRelH>
            <wp14:sizeRelV relativeFrom="margin">
              <wp14:pctHeight>0</wp14:pctHeight>
            </wp14:sizeRelV>
          </wp:anchor>
        </w:drawing>
      </w:r>
    </w:p>
    <w:p w:rsidR="004238EF" w:rsidRPr="004238EF" w:rsidRDefault="00525032" w:rsidP="00525032">
      <w:pPr>
        <w:pStyle w:val="a3"/>
        <w:tabs>
          <w:tab w:val="left" w:pos="6895"/>
        </w:tabs>
        <w:jc w:val="center"/>
        <w:rPr>
          <w:rFonts w:ascii="標楷體" w:eastAsia="標楷體" w:hAnsi="標楷體"/>
          <w:sz w:val="24"/>
          <w:szCs w:val="24"/>
        </w:rPr>
      </w:pPr>
      <w:r>
        <w:rPr>
          <w:rFonts w:ascii="標楷體" w:eastAsia="標楷體" w:hAnsi="標楷體"/>
          <w:noProof/>
          <w:sz w:val="24"/>
          <w:szCs w:val="24"/>
        </w:rPr>
        <w:lastRenderedPageBreak/>
        <w:drawing>
          <wp:inline distT="0" distB="0" distL="0" distR="0">
            <wp:extent cx="6590805" cy="9325575"/>
            <wp:effectExtent l="0" t="0" r="63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域安全宣導海報.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4341" cy="9330578"/>
                    </a:xfrm>
                    <a:prstGeom prst="rect">
                      <a:avLst/>
                    </a:prstGeom>
                  </pic:spPr>
                </pic:pic>
              </a:graphicData>
            </a:graphic>
          </wp:inline>
        </w:drawing>
      </w:r>
    </w:p>
    <w:p w:rsidR="004238EF" w:rsidRPr="004238EF" w:rsidRDefault="004238EF" w:rsidP="004238EF">
      <w:pPr>
        <w:pStyle w:val="a3"/>
        <w:spacing w:before="11"/>
        <w:rPr>
          <w:rFonts w:ascii="標楷體" w:eastAsia="標楷體" w:hAnsi="標楷體"/>
          <w:sz w:val="24"/>
          <w:szCs w:val="24"/>
        </w:rPr>
      </w:pPr>
      <w:bookmarkStart w:id="0" w:name="_GoBack"/>
      <w:r w:rsidRPr="004238EF">
        <w:rPr>
          <w:rFonts w:ascii="標楷體" w:eastAsia="標楷體" w:hAnsi="標楷體"/>
          <w:noProof/>
          <w:sz w:val="24"/>
          <w:szCs w:val="24"/>
        </w:rPr>
        <w:lastRenderedPageBreak/>
        <w:drawing>
          <wp:anchor distT="0" distB="0" distL="0" distR="0" simplePos="0" relativeHeight="251659264" behindDoc="0" locked="0" layoutInCell="1" allowOverlap="1" wp14:anchorId="2B4453AD" wp14:editId="774ADEFF">
            <wp:simplePos x="0" y="0"/>
            <wp:positionH relativeFrom="page">
              <wp:posOffset>712470</wp:posOffset>
            </wp:positionH>
            <wp:positionV relativeFrom="paragraph">
              <wp:posOffset>150495</wp:posOffset>
            </wp:positionV>
            <wp:extent cx="6293485" cy="889698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6293485" cy="8896985"/>
                    </a:xfrm>
                    <a:prstGeom prst="rect">
                      <a:avLst/>
                    </a:prstGeom>
                  </pic:spPr>
                </pic:pic>
              </a:graphicData>
            </a:graphic>
            <wp14:sizeRelH relativeFrom="margin">
              <wp14:pctWidth>0</wp14:pctWidth>
            </wp14:sizeRelH>
            <wp14:sizeRelV relativeFrom="margin">
              <wp14:pctHeight>0</wp14:pctHeight>
            </wp14:sizeRelV>
          </wp:anchor>
        </w:drawing>
      </w:r>
      <w:bookmarkEnd w:id="0"/>
    </w:p>
    <w:p w:rsidR="004238EF" w:rsidRPr="004238EF" w:rsidRDefault="004238EF" w:rsidP="004238EF">
      <w:pPr>
        <w:pStyle w:val="a3"/>
        <w:spacing w:before="4"/>
        <w:rPr>
          <w:rFonts w:ascii="標楷體" w:eastAsia="標楷體" w:hAnsi="標楷體"/>
          <w:sz w:val="24"/>
          <w:szCs w:val="24"/>
        </w:rPr>
      </w:pPr>
    </w:p>
    <w:p w:rsidR="004238EF" w:rsidRPr="004238EF" w:rsidRDefault="004238EF" w:rsidP="004238EF">
      <w:pPr>
        <w:spacing w:before="1"/>
        <w:ind w:left="5745" w:right="5285"/>
        <w:jc w:val="center"/>
        <w:rPr>
          <w:rFonts w:ascii="標楷體" w:eastAsia="標楷體" w:hAnsi="標楷體"/>
          <w:szCs w:val="24"/>
        </w:rPr>
      </w:pPr>
    </w:p>
    <w:p w:rsidR="004238EF" w:rsidRPr="004238EF" w:rsidRDefault="004238EF" w:rsidP="004238EF">
      <w:pPr>
        <w:rPr>
          <w:rFonts w:ascii="標楷體" w:eastAsia="標楷體" w:hAnsi="標楷體"/>
          <w:szCs w:val="24"/>
        </w:rPr>
      </w:pPr>
    </w:p>
    <w:sectPr w:rsidR="004238EF" w:rsidRPr="004238EF" w:rsidSect="00265ABA">
      <w:footerReference w:type="default" r:id="rId13"/>
      <w:pgSz w:w="11906" w:h="16838"/>
      <w:pgMar w:top="567" w:right="567" w:bottom="113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FA3" w:rsidRDefault="00471FA3">
      <w:r>
        <w:separator/>
      </w:r>
    </w:p>
  </w:endnote>
  <w:endnote w:type="continuationSeparator" w:id="0">
    <w:p w:rsidR="00471FA3" w:rsidRDefault="00471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Noto Sans Mono CJK JP Bold">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893946"/>
      <w:docPartObj>
        <w:docPartGallery w:val="Page Numbers (Bottom of Page)"/>
        <w:docPartUnique/>
      </w:docPartObj>
    </w:sdtPr>
    <w:sdtEndPr/>
    <w:sdtContent>
      <w:p w:rsidR="00265ABA" w:rsidRDefault="00265ABA">
        <w:pPr>
          <w:pStyle w:val="a9"/>
          <w:jc w:val="center"/>
        </w:pPr>
        <w:r>
          <w:fldChar w:fldCharType="begin"/>
        </w:r>
        <w:r>
          <w:instrText>PAGE   \* MERGEFORMAT</w:instrText>
        </w:r>
        <w:r>
          <w:fldChar w:fldCharType="separate"/>
        </w:r>
        <w:r w:rsidR="00525032" w:rsidRPr="00525032">
          <w:rPr>
            <w:noProof/>
            <w:lang w:val="zh-TW"/>
          </w:rPr>
          <w:t>2</w:t>
        </w:r>
        <w:r>
          <w:fldChar w:fldCharType="end"/>
        </w:r>
      </w:p>
    </w:sdtContent>
  </w:sdt>
  <w:p w:rsidR="006A4F81" w:rsidRDefault="00471FA3">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FA3" w:rsidRDefault="00471FA3">
      <w:r>
        <w:separator/>
      </w:r>
    </w:p>
  </w:footnote>
  <w:footnote w:type="continuationSeparator" w:id="0">
    <w:p w:rsidR="00471FA3" w:rsidRDefault="00471F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8EF"/>
    <w:rsid w:val="001444C2"/>
    <w:rsid w:val="00265ABA"/>
    <w:rsid w:val="0039680E"/>
    <w:rsid w:val="004238EF"/>
    <w:rsid w:val="00471FA3"/>
    <w:rsid w:val="005218C6"/>
    <w:rsid w:val="00525032"/>
    <w:rsid w:val="00541FCF"/>
    <w:rsid w:val="007A5B36"/>
    <w:rsid w:val="00816C91"/>
    <w:rsid w:val="00831543"/>
    <w:rsid w:val="00844811"/>
    <w:rsid w:val="00B23321"/>
    <w:rsid w:val="00DF54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238EF"/>
    <w:pPr>
      <w:autoSpaceDE w:val="0"/>
      <w:autoSpaceDN w:val="0"/>
    </w:pPr>
    <w:rPr>
      <w:rFonts w:ascii="Noto Sans Mono CJK JP Bold" w:eastAsia="Noto Sans Mono CJK JP Bold" w:hAnsi="Noto Sans Mono CJK JP Bold" w:cs="Noto Sans Mono CJK JP Bold"/>
      <w:kern w:val="0"/>
      <w:sz w:val="28"/>
      <w:szCs w:val="28"/>
    </w:rPr>
  </w:style>
  <w:style w:type="character" w:customStyle="1" w:styleId="a4">
    <w:name w:val="本文 字元"/>
    <w:basedOn w:val="a0"/>
    <w:link w:val="a3"/>
    <w:uiPriority w:val="1"/>
    <w:rsid w:val="004238EF"/>
    <w:rPr>
      <w:rFonts w:ascii="Noto Sans Mono CJK JP Bold" w:eastAsia="Noto Sans Mono CJK JP Bold" w:hAnsi="Noto Sans Mono CJK JP Bold" w:cs="Noto Sans Mono CJK JP Bold"/>
      <w:kern w:val="0"/>
      <w:sz w:val="28"/>
      <w:szCs w:val="28"/>
    </w:rPr>
  </w:style>
  <w:style w:type="paragraph" w:styleId="a5">
    <w:name w:val="Balloon Text"/>
    <w:basedOn w:val="a"/>
    <w:link w:val="a6"/>
    <w:uiPriority w:val="99"/>
    <w:semiHidden/>
    <w:unhideWhenUsed/>
    <w:rsid w:val="001444C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444C2"/>
    <w:rPr>
      <w:rFonts w:asciiTheme="majorHAnsi" w:eastAsiaTheme="majorEastAsia" w:hAnsiTheme="majorHAnsi" w:cstheme="majorBidi"/>
      <w:sz w:val="18"/>
      <w:szCs w:val="18"/>
    </w:rPr>
  </w:style>
  <w:style w:type="paragraph" w:styleId="a7">
    <w:name w:val="header"/>
    <w:basedOn w:val="a"/>
    <w:link w:val="a8"/>
    <w:uiPriority w:val="99"/>
    <w:unhideWhenUsed/>
    <w:rsid w:val="00265ABA"/>
    <w:pPr>
      <w:tabs>
        <w:tab w:val="center" w:pos="4153"/>
        <w:tab w:val="right" w:pos="8306"/>
      </w:tabs>
      <w:snapToGrid w:val="0"/>
    </w:pPr>
    <w:rPr>
      <w:sz w:val="20"/>
      <w:szCs w:val="20"/>
    </w:rPr>
  </w:style>
  <w:style w:type="character" w:customStyle="1" w:styleId="a8">
    <w:name w:val="頁首 字元"/>
    <w:basedOn w:val="a0"/>
    <w:link w:val="a7"/>
    <w:uiPriority w:val="99"/>
    <w:rsid w:val="00265ABA"/>
    <w:rPr>
      <w:sz w:val="20"/>
      <w:szCs w:val="20"/>
    </w:rPr>
  </w:style>
  <w:style w:type="paragraph" w:styleId="a9">
    <w:name w:val="footer"/>
    <w:basedOn w:val="a"/>
    <w:link w:val="aa"/>
    <w:uiPriority w:val="99"/>
    <w:unhideWhenUsed/>
    <w:rsid w:val="00265ABA"/>
    <w:pPr>
      <w:tabs>
        <w:tab w:val="center" w:pos="4153"/>
        <w:tab w:val="right" w:pos="8306"/>
      </w:tabs>
      <w:snapToGrid w:val="0"/>
    </w:pPr>
    <w:rPr>
      <w:sz w:val="20"/>
      <w:szCs w:val="20"/>
    </w:rPr>
  </w:style>
  <w:style w:type="character" w:customStyle="1" w:styleId="aa">
    <w:name w:val="頁尾 字元"/>
    <w:basedOn w:val="a0"/>
    <w:link w:val="a9"/>
    <w:uiPriority w:val="99"/>
    <w:rsid w:val="00265AB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238EF"/>
    <w:pPr>
      <w:autoSpaceDE w:val="0"/>
      <w:autoSpaceDN w:val="0"/>
    </w:pPr>
    <w:rPr>
      <w:rFonts w:ascii="Noto Sans Mono CJK JP Bold" w:eastAsia="Noto Sans Mono CJK JP Bold" w:hAnsi="Noto Sans Mono CJK JP Bold" w:cs="Noto Sans Mono CJK JP Bold"/>
      <w:kern w:val="0"/>
      <w:sz w:val="28"/>
      <w:szCs w:val="28"/>
    </w:rPr>
  </w:style>
  <w:style w:type="character" w:customStyle="1" w:styleId="a4">
    <w:name w:val="本文 字元"/>
    <w:basedOn w:val="a0"/>
    <w:link w:val="a3"/>
    <w:uiPriority w:val="1"/>
    <w:rsid w:val="004238EF"/>
    <w:rPr>
      <w:rFonts w:ascii="Noto Sans Mono CJK JP Bold" w:eastAsia="Noto Sans Mono CJK JP Bold" w:hAnsi="Noto Sans Mono CJK JP Bold" w:cs="Noto Sans Mono CJK JP Bold"/>
      <w:kern w:val="0"/>
      <w:sz w:val="28"/>
      <w:szCs w:val="28"/>
    </w:rPr>
  </w:style>
  <w:style w:type="paragraph" w:styleId="a5">
    <w:name w:val="Balloon Text"/>
    <w:basedOn w:val="a"/>
    <w:link w:val="a6"/>
    <w:uiPriority w:val="99"/>
    <w:semiHidden/>
    <w:unhideWhenUsed/>
    <w:rsid w:val="001444C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444C2"/>
    <w:rPr>
      <w:rFonts w:asciiTheme="majorHAnsi" w:eastAsiaTheme="majorEastAsia" w:hAnsiTheme="majorHAnsi" w:cstheme="majorBidi"/>
      <w:sz w:val="18"/>
      <w:szCs w:val="18"/>
    </w:rPr>
  </w:style>
  <w:style w:type="paragraph" w:styleId="a7">
    <w:name w:val="header"/>
    <w:basedOn w:val="a"/>
    <w:link w:val="a8"/>
    <w:uiPriority w:val="99"/>
    <w:unhideWhenUsed/>
    <w:rsid w:val="00265ABA"/>
    <w:pPr>
      <w:tabs>
        <w:tab w:val="center" w:pos="4153"/>
        <w:tab w:val="right" w:pos="8306"/>
      </w:tabs>
      <w:snapToGrid w:val="0"/>
    </w:pPr>
    <w:rPr>
      <w:sz w:val="20"/>
      <w:szCs w:val="20"/>
    </w:rPr>
  </w:style>
  <w:style w:type="character" w:customStyle="1" w:styleId="a8">
    <w:name w:val="頁首 字元"/>
    <w:basedOn w:val="a0"/>
    <w:link w:val="a7"/>
    <w:uiPriority w:val="99"/>
    <w:rsid w:val="00265ABA"/>
    <w:rPr>
      <w:sz w:val="20"/>
      <w:szCs w:val="20"/>
    </w:rPr>
  </w:style>
  <w:style w:type="paragraph" w:styleId="a9">
    <w:name w:val="footer"/>
    <w:basedOn w:val="a"/>
    <w:link w:val="aa"/>
    <w:uiPriority w:val="99"/>
    <w:unhideWhenUsed/>
    <w:rsid w:val="00265ABA"/>
    <w:pPr>
      <w:tabs>
        <w:tab w:val="center" w:pos="4153"/>
        <w:tab w:val="right" w:pos="8306"/>
      </w:tabs>
      <w:snapToGrid w:val="0"/>
    </w:pPr>
    <w:rPr>
      <w:sz w:val="20"/>
      <w:szCs w:val="20"/>
    </w:rPr>
  </w:style>
  <w:style w:type="character" w:customStyle="1" w:styleId="aa">
    <w:name w:val="頁尾 字元"/>
    <w:basedOn w:val="a0"/>
    <w:link w:val="a9"/>
    <w:uiPriority w:val="99"/>
    <w:rsid w:val="00265AB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F7C43-6B0E-47B8-BB09-CF56A903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733</Words>
  <Characters>4182</Characters>
  <Application>Microsoft Office Word</Application>
  <DocSecurity>0</DocSecurity>
  <Lines>34</Lines>
  <Paragraphs>9</Paragraphs>
  <ScaleCrop>false</ScaleCrop>
  <Company/>
  <LinksUpToDate>false</LinksUpToDate>
  <CharactersWithSpaces>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2022-04-18T03:50:00Z</cp:lastPrinted>
  <dcterms:created xsi:type="dcterms:W3CDTF">2022-04-18T03:47:00Z</dcterms:created>
  <dcterms:modified xsi:type="dcterms:W3CDTF">2022-04-18T04:00:00Z</dcterms:modified>
</cp:coreProperties>
</file>